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1382F20A" w:rsidR="00A174CC" w:rsidRPr="00397648" w:rsidRDefault="00397648">
            <w:pPr>
              <w:pStyle w:val="BodyTextIndent"/>
              <w:ind w:left="0" w:firstLine="0"/>
              <w:jc w:val="center"/>
              <w:rPr>
                <w:rFonts w:ascii="Arial" w:hAnsi="Arial" w:cs="Arial"/>
                <w:b/>
                <w:bCs/>
                <w:i/>
                <w:iCs/>
                <w:sz w:val="28"/>
                <w:szCs w:val="28"/>
              </w:rPr>
            </w:pPr>
            <w:r w:rsidRPr="00397648">
              <w:rPr>
                <w:rFonts w:ascii="Arial" w:hAnsi="Arial" w:cs="Arial"/>
                <w:b/>
                <w:bCs/>
                <w:i/>
                <w:iCs/>
                <w:color w:val="000000" w:themeColor="text1"/>
                <w:sz w:val="28"/>
                <w:szCs w:val="28"/>
              </w:rPr>
              <w:t>2023.009B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06D27EEE" w:rsidR="00A174CC" w:rsidRPr="000A146A" w:rsidRDefault="008815EE" w:rsidP="00257966">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0A408F">
              <w:rPr>
                <w:rFonts w:ascii="Arial" w:hAnsi="Arial" w:cs="Arial"/>
                <w:bCs/>
              </w:rPr>
              <w:t xml:space="preserve">To create a single species genus </w:t>
            </w:r>
            <w:r w:rsidR="000A408F">
              <w:rPr>
                <w:rFonts w:ascii="Arial" w:hAnsi="Arial" w:cs="Arial"/>
                <w:bCs/>
                <w:i/>
                <w:iCs/>
              </w:rPr>
              <w:t>Bauervirus</w:t>
            </w:r>
            <w:r w:rsidR="000A408F" w:rsidRPr="00E27937">
              <w:rPr>
                <w:rFonts w:ascii="Arial" w:hAnsi="Arial" w:cs="Arial"/>
                <w:bCs/>
              </w:rPr>
              <w:t xml:space="preserve"> </w:t>
            </w:r>
            <w:r w:rsidR="000A408F">
              <w:rPr>
                <w:rFonts w:ascii="Arial" w:hAnsi="Arial" w:cs="Arial"/>
                <w:bCs/>
              </w:rPr>
              <w:t>[</w:t>
            </w:r>
            <w:r w:rsidR="000A408F" w:rsidRPr="00007AF9">
              <w:rPr>
                <w:rFonts w:ascii="Arial" w:hAnsi="Arial" w:cs="Arial"/>
                <w:bCs/>
                <w:i/>
                <w:iCs/>
              </w:rPr>
              <w:t>Caudoviricetes</w:t>
            </w:r>
            <w:r w:rsidR="000A408F">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257966">
        <w:tc>
          <w:tcPr>
            <w:tcW w:w="4368" w:type="dxa"/>
            <w:shd w:val="clear" w:color="auto" w:fill="auto"/>
          </w:tcPr>
          <w:p w14:paraId="0C4BFEAB" w14:textId="1A658E31" w:rsidR="00A174CC" w:rsidRDefault="000A408F">
            <w:pPr>
              <w:rPr>
                <w:rFonts w:ascii="Arial" w:hAnsi="Arial" w:cs="Arial"/>
                <w:sz w:val="22"/>
                <w:szCs w:val="22"/>
              </w:rPr>
            </w:pPr>
            <w:r w:rsidRPr="00474208">
              <w:rPr>
                <w:rFonts w:ascii="Arial" w:hAnsi="Arial" w:cs="Arial"/>
                <w:sz w:val="22"/>
                <w:szCs w:val="22"/>
              </w:rPr>
              <w:t xml:space="preserve">Kurtböke I, </w:t>
            </w:r>
            <w:r>
              <w:rPr>
                <w:rFonts w:ascii="Arial" w:hAnsi="Arial" w:cs="Arial"/>
                <w:sz w:val="22"/>
                <w:szCs w:val="22"/>
              </w:rPr>
              <w:t xml:space="preserve">Turner D, </w:t>
            </w:r>
            <w:r w:rsidRPr="009B0276">
              <w:rPr>
                <w:rFonts w:ascii="Arial" w:hAnsi="Arial" w:cs="Arial"/>
                <w:sz w:val="22"/>
                <w:szCs w:val="22"/>
              </w:rPr>
              <w:t xml:space="preserve">Moraru C, </w:t>
            </w:r>
            <w:r>
              <w:rPr>
                <w:rFonts w:ascii="Arial" w:hAnsi="Arial" w:cs="Arial"/>
                <w:sz w:val="22"/>
                <w:szCs w:val="22"/>
              </w:rPr>
              <w:t>Tolstoy I, Kropinski AM</w:t>
            </w:r>
          </w:p>
          <w:p w14:paraId="5A758DAF" w14:textId="77777777" w:rsidR="00A174CC" w:rsidRDefault="00A174CC">
            <w:pPr>
              <w:rPr>
                <w:rFonts w:ascii="Arial" w:hAnsi="Arial" w:cs="Arial"/>
                <w:sz w:val="22"/>
                <w:szCs w:val="22"/>
              </w:rPr>
            </w:pPr>
          </w:p>
          <w:p w14:paraId="6AC948D0" w14:textId="77777777" w:rsidR="00A174CC" w:rsidRDefault="00A174CC">
            <w:pPr>
              <w:rPr>
                <w:rFonts w:ascii="Arial" w:hAnsi="Arial" w:cs="Arial"/>
                <w:sz w:val="22"/>
                <w:szCs w:val="22"/>
              </w:rPr>
            </w:pPr>
          </w:p>
          <w:p w14:paraId="1D0EC94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4" w:type="dxa"/>
            <w:shd w:val="clear" w:color="auto" w:fill="auto"/>
          </w:tcPr>
          <w:p w14:paraId="4C0145EC" w14:textId="3057A497" w:rsidR="00A174CC" w:rsidRDefault="000A408F">
            <w:pPr>
              <w:rPr>
                <w:rFonts w:ascii="Arial" w:hAnsi="Arial" w:cs="Arial"/>
                <w:sz w:val="22"/>
                <w:szCs w:val="22"/>
              </w:rPr>
            </w:pPr>
            <w:r w:rsidRPr="000A408F">
              <w:rPr>
                <w:rFonts w:ascii="Arial" w:hAnsi="Arial" w:cs="Arial"/>
                <w:sz w:val="22"/>
                <w:szCs w:val="22"/>
              </w:rPr>
              <w:t>IKurtbok@usc.edu.au; Dann2.Turner@uwe.ac.uk; liliana.cristina.moraru@uol.de; tolstoy@ncbi.nlm.nih.gov; Phage.Canada@gmail.com</w:t>
            </w: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7B20DBEF" w:rsidR="00A174CC" w:rsidRDefault="00A174C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7103EB40" w14:textId="77777777" w:rsidR="000A408F" w:rsidRDefault="000A408F" w:rsidP="000A408F">
            <w:pPr>
              <w:rPr>
                <w:rFonts w:ascii="Arial" w:hAnsi="Arial" w:cs="Arial"/>
                <w:sz w:val="22"/>
                <w:szCs w:val="22"/>
              </w:rPr>
            </w:pPr>
            <w:r w:rsidRPr="00474208">
              <w:rPr>
                <w:rFonts w:ascii="Arial" w:hAnsi="Arial" w:cs="Arial"/>
                <w:sz w:val="22"/>
                <w:szCs w:val="22"/>
              </w:rPr>
              <w:t>University of the Sunshine Coast, Queensland, Australia [IK]</w:t>
            </w:r>
          </w:p>
          <w:p w14:paraId="3E64F780" w14:textId="77777777" w:rsidR="000A408F" w:rsidRDefault="000A408F" w:rsidP="000A408F">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4277D014" w14:textId="77777777" w:rsidR="000A408F" w:rsidRPr="00397648" w:rsidRDefault="000A408F" w:rsidP="000A408F">
            <w:pPr>
              <w:rPr>
                <w:rFonts w:ascii="Arial" w:hAnsi="Arial" w:cs="Arial"/>
                <w:sz w:val="22"/>
                <w:szCs w:val="22"/>
                <w:lang w:val="de-DE"/>
              </w:rPr>
            </w:pPr>
            <w:r w:rsidRPr="00397648">
              <w:rPr>
                <w:rFonts w:ascii="Arial" w:hAnsi="Arial" w:cs="Arial"/>
                <w:sz w:val="22"/>
                <w:szCs w:val="22"/>
                <w:lang w:val="de-DE"/>
              </w:rPr>
              <w:t>Carl von Ossietzky Universität Oldenburg, Germany [CM]</w:t>
            </w:r>
          </w:p>
          <w:p w14:paraId="09765C4C" w14:textId="77777777" w:rsidR="000A408F" w:rsidRDefault="000A408F" w:rsidP="000A408F">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1033F5C1" w14:textId="42796F50" w:rsidR="00A174CC" w:rsidRDefault="000A408F">
            <w:pPr>
              <w:rPr>
                <w:rFonts w:ascii="Arial" w:hAnsi="Arial" w:cs="Arial"/>
                <w:sz w:val="22"/>
                <w:szCs w:val="22"/>
              </w:rPr>
            </w:pPr>
            <w:r>
              <w:rPr>
                <w:rFonts w:ascii="Arial" w:hAnsi="Arial" w:cs="Arial"/>
                <w:sz w:val="22"/>
                <w:szCs w:val="22"/>
              </w:rPr>
              <w:t>University of Guelph, Ontario, Canada [AMK]</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5827D587" w:rsidR="00437970" w:rsidRDefault="000A408F" w:rsidP="000A408F">
            <w:pPr>
              <w:rPr>
                <w:rFonts w:ascii="Arial" w:hAnsi="Arial" w:cs="Arial"/>
                <w:sz w:val="22"/>
                <w:szCs w:val="22"/>
              </w:rPr>
            </w:pPr>
            <w:r>
              <w:rPr>
                <w:rFonts w:ascii="Arial" w:hAnsi="Arial" w:cs="Arial"/>
                <w:sz w:val="22"/>
                <w:szCs w:val="22"/>
              </w:rPr>
              <w:t>Andrew M. Kropinski</w:t>
            </w:r>
          </w:p>
        </w:tc>
      </w:tr>
    </w:tbl>
    <w:p w14:paraId="3A50F9C2" w14:textId="2FD0B3AD" w:rsidR="00437970" w:rsidRPr="00397648" w:rsidRDefault="008815EE" w:rsidP="00397648">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rsidTr="00397648">
        <w:trPr>
          <w:trHeight w:val="476"/>
        </w:trPr>
        <w:tc>
          <w:tcPr>
            <w:tcW w:w="9072" w:type="dxa"/>
            <w:shd w:val="clear" w:color="auto" w:fill="auto"/>
          </w:tcPr>
          <w:p w14:paraId="586C9392" w14:textId="77777777" w:rsidR="000A408F" w:rsidRDefault="000A408F" w:rsidP="00397648">
            <w:pPr>
              <w:rPr>
                <w:rFonts w:ascii="Arial" w:hAnsi="Arial" w:cs="Arial"/>
                <w:sz w:val="22"/>
                <w:szCs w:val="22"/>
              </w:rPr>
            </w:pPr>
            <w:r w:rsidRPr="009A5462">
              <w:rPr>
                <w:rFonts w:ascii="Arial" w:hAnsi="Arial" w:cs="Arial"/>
                <w:sz w:val="22"/>
                <w:szCs w:val="22"/>
              </w:rPr>
              <w:t>Caudoviricetes Study Group</w:t>
            </w:r>
          </w:p>
          <w:p w14:paraId="208F33A9" w14:textId="77777777" w:rsidR="00A174CC" w:rsidRDefault="00A174CC" w:rsidP="00397648">
            <w:pPr>
              <w:rPr>
                <w:rFonts w:ascii="Arial" w:hAnsi="Arial" w:cs="Arial"/>
                <w:sz w:val="22"/>
                <w:szCs w:val="22"/>
              </w:rPr>
            </w:pP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4D3CDDBB" w:rsidR="00A174CC" w:rsidRPr="000A146A" w:rsidRDefault="00397648">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lastRenderedPageBreak/>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619079EE" w:rsidR="00A174CC" w:rsidRDefault="00007AF9">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5E237816" w:rsidR="00A174CC" w:rsidRPr="00943E4D" w:rsidRDefault="00943E4D">
            <w:pPr>
              <w:spacing w:before="120" w:after="120"/>
              <w:rPr>
                <w:rFonts w:ascii="Arial" w:hAnsi="Arial" w:cs="Arial"/>
                <w:bCs/>
                <w:sz w:val="22"/>
                <w:szCs w:val="22"/>
              </w:rPr>
            </w:pPr>
            <w:r w:rsidRPr="00943E4D">
              <w:rPr>
                <w:rFonts w:ascii="Arial" w:hAnsi="Arial" w:cs="Arial"/>
                <w:bCs/>
              </w:rPr>
              <w:t>2023.009B.N.v1.Bauervirus_ng</w:t>
            </w:r>
            <w:r>
              <w:rPr>
                <w:rFonts w:ascii="Arial" w:hAnsi="Arial" w:cs="Arial"/>
                <w:bCs/>
              </w:rPr>
              <w:t>.xlsx</w:t>
            </w:r>
          </w:p>
        </w:tc>
      </w:tr>
    </w:tbl>
    <w:p w14:paraId="70690697" w14:textId="35F3C517" w:rsidR="00A174CC" w:rsidRDefault="008815EE" w:rsidP="0070687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464D9DF8" w14:textId="63877D68" w:rsidR="00A174CC" w:rsidRDefault="000A408F">
            <w:pPr>
              <w:rPr>
                <w:rFonts w:ascii="Arial" w:hAnsi="Arial" w:cs="Arial"/>
                <w:b/>
                <w:sz w:val="22"/>
                <w:szCs w:val="22"/>
              </w:rPr>
            </w:pPr>
            <w:r>
              <w:rPr>
                <w:rFonts w:ascii="Arial" w:hAnsi="Arial" w:cs="Arial"/>
                <w:bCs/>
                <w:sz w:val="22"/>
                <w:szCs w:val="22"/>
              </w:rPr>
              <w:t xml:space="preserve">We have created a new genus, </w:t>
            </w:r>
            <w:r w:rsidRPr="00221744">
              <w:rPr>
                <w:rFonts w:ascii="Arial" w:hAnsi="Arial" w:cs="Arial"/>
                <w:bCs/>
                <w:i/>
                <w:iCs/>
                <w:sz w:val="22"/>
                <w:szCs w:val="22"/>
              </w:rPr>
              <w:t>Bauervirus</w:t>
            </w:r>
            <w:r>
              <w:rPr>
                <w:rFonts w:ascii="Arial" w:hAnsi="Arial" w:cs="Arial"/>
                <w:bCs/>
                <w:sz w:val="22"/>
                <w:szCs w:val="22"/>
              </w:rPr>
              <w:t xml:space="preserve">, for phages belonging to The Actinobacteriophage Database Cluster FN.  Currently it contains a single species, </w:t>
            </w:r>
            <w:r w:rsidRPr="00221744">
              <w:rPr>
                <w:rFonts w:ascii="Arial" w:hAnsi="Arial" w:cs="Arial"/>
                <w:bCs/>
                <w:i/>
                <w:iCs/>
                <w:sz w:val="22"/>
                <w:szCs w:val="22"/>
              </w:rPr>
              <w:t>Bauervirus bauer</w:t>
            </w:r>
            <w:r>
              <w:rPr>
                <w:rFonts w:ascii="Arial" w:hAnsi="Arial" w:cs="Arial"/>
                <w:bCs/>
                <w:sz w:val="22"/>
                <w:szCs w:val="22"/>
              </w:rPr>
              <w:t>.</w:t>
            </w:r>
          </w:p>
          <w:p w14:paraId="2AB201D8" w14:textId="77777777" w:rsidR="00A174CC" w:rsidRDefault="00A174CC">
            <w:pPr>
              <w:rPr>
                <w:rFonts w:ascii="Arial" w:hAnsi="Arial" w:cs="Arial"/>
                <w:b/>
                <w:sz w:val="22"/>
                <w:szCs w:val="22"/>
              </w:rPr>
            </w:pPr>
          </w:p>
        </w:tc>
      </w:tr>
    </w:tbl>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185BE2D7" w:rsidR="00A174CC" w:rsidRDefault="008815EE">
            <w:pPr>
              <w:pStyle w:val="BodyTextIndent"/>
              <w:spacing w:after="120"/>
              <w:rPr>
                <w:rFonts w:ascii="Arial" w:hAnsi="Arial" w:cs="Arial"/>
                <w:color w:val="0000FF"/>
                <w:sz w:val="20"/>
              </w:rPr>
            </w:pPr>
            <w:r>
              <w:rPr>
                <w:rFonts w:ascii="Arial" w:hAnsi="Arial" w:cs="Arial"/>
                <w:b/>
                <w:color w:val="000000"/>
                <w:szCs w:val="24"/>
              </w:rPr>
              <w:t>Text of proposal</w:t>
            </w: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9737C03" w14:textId="77777777" w:rsidR="00A174CC" w:rsidRDefault="00A174CC">
                  <w:pPr>
                    <w:rPr>
                      <w:rFonts w:ascii="Arial" w:hAnsi="Arial" w:cs="Arial"/>
                      <w:color w:val="0000FF"/>
                      <w:sz w:val="22"/>
                      <w:szCs w:val="22"/>
                    </w:rPr>
                  </w:pPr>
                </w:p>
                <w:p w14:paraId="3C7E681E" w14:textId="77777777" w:rsidR="000A408F" w:rsidRDefault="000A408F" w:rsidP="000A408F">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586D1F76" w14:textId="77777777" w:rsidR="000A408F" w:rsidRDefault="000A408F" w:rsidP="000A408F">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6D5CE687" w14:textId="77777777" w:rsidR="000A408F" w:rsidRDefault="000A408F" w:rsidP="000A408F">
                  <w:pPr>
                    <w:rPr>
                      <w:rFonts w:ascii="Arial" w:hAnsi="Arial" w:cs="Arial"/>
                      <w:color w:val="0000FF"/>
                      <w:sz w:val="22"/>
                      <w:szCs w:val="22"/>
                    </w:rPr>
                  </w:pPr>
                </w:p>
                <w:p w14:paraId="2004C221" w14:textId="77777777" w:rsidR="000A408F" w:rsidRDefault="000A408F" w:rsidP="000A408F">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65917C70" w14:textId="77777777" w:rsidR="00A174CC" w:rsidRDefault="00A174CC">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7CA68C83" w14:textId="77777777" w:rsidR="00706876" w:rsidRDefault="00706876">
      <w:pPr>
        <w:pStyle w:val="BodyTextIndent"/>
        <w:spacing w:before="120" w:after="120"/>
        <w:ind w:left="0" w:firstLine="0"/>
        <w:rPr>
          <w:rFonts w:ascii="Arial" w:hAnsi="Arial" w:cs="Arial"/>
          <w:b/>
          <w:color w:val="000000"/>
          <w:szCs w:val="24"/>
        </w:rPr>
      </w:pPr>
    </w:p>
    <w:p w14:paraId="6B5315D2" w14:textId="0156DE9B"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702E6C3" w14:textId="77777777" w:rsidR="00706876" w:rsidRDefault="00706876" w:rsidP="000A408F">
      <w:pPr>
        <w:pStyle w:val="BodyTextIndent"/>
        <w:spacing w:before="120" w:after="120"/>
        <w:ind w:left="0" w:firstLine="0"/>
        <w:rPr>
          <w:rFonts w:ascii="Arial" w:hAnsi="Arial" w:cs="Arial"/>
          <w:b/>
          <w:color w:val="0000FF"/>
          <w:szCs w:val="24"/>
        </w:rPr>
      </w:pPr>
    </w:p>
    <w:p w14:paraId="231B87B9" w14:textId="655B8F12" w:rsidR="000A408F" w:rsidRDefault="000A408F" w:rsidP="000A408F">
      <w:pPr>
        <w:pStyle w:val="BodyTextIndent"/>
        <w:spacing w:before="120" w:after="120"/>
        <w:ind w:left="0" w:firstLine="0"/>
        <w:rPr>
          <w:rFonts w:ascii="Arial" w:hAnsi="Arial" w:cs="Arial"/>
          <w:b/>
          <w:color w:val="0000FF"/>
          <w:sz w:val="22"/>
          <w:szCs w:val="22"/>
        </w:rPr>
      </w:pPr>
      <w:r w:rsidRPr="007C64AB">
        <w:rPr>
          <w:rFonts w:ascii="Arial" w:hAnsi="Arial" w:cs="Arial"/>
          <w:b/>
          <w:color w:val="0000FF"/>
          <w:szCs w:val="24"/>
        </w:rPr>
        <w:t>Proposal</w:t>
      </w:r>
      <w:r>
        <w:rPr>
          <w:rFonts w:ascii="Arial" w:hAnsi="Arial" w:cs="Arial"/>
          <w:b/>
          <w:color w:val="0000FF"/>
          <w:szCs w:val="24"/>
        </w:rPr>
        <w:t xml:space="preserve"> </w:t>
      </w:r>
      <w:r w:rsidRPr="005D5009">
        <w:rPr>
          <w:rFonts w:ascii="Arial" w:hAnsi="Arial" w:cs="Arial"/>
          <w:b/>
          <w:color w:val="0000FF"/>
          <w:sz w:val="22"/>
          <w:szCs w:val="22"/>
        </w:rPr>
        <w:t>Data:</w:t>
      </w:r>
    </w:p>
    <w:p w14:paraId="72327BA7" w14:textId="77777777" w:rsidR="000A408F" w:rsidRPr="001C2237" w:rsidRDefault="000A408F" w:rsidP="000A408F">
      <w:pPr>
        <w:pStyle w:val="BodyTextIndent"/>
        <w:numPr>
          <w:ilvl w:val="0"/>
          <w:numId w:val="3"/>
        </w:numPr>
        <w:spacing w:before="120" w:after="120"/>
        <w:rPr>
          <w:rFonts w:ascii="Arial" w:hAnsi="Arial" w:cs="Arial"/>
          <w:b/>
          <w:color w:val="0000FF"/>
          <w:szCs w:val="24"/>
        </w:rPr>
      </w:pPr>
      <w:bookmarkStart w:id="0" w:name="_Hlk131329229"/>
      <w:bookmarkStart w:id="1" w:name="_Hlk131329568"/>
      <w:r>
        <w:rPr>
          <w:rFonts w:ascii="Arial" w:hAnsi="Arial" w:cs="Arial"/>
          <w:b/>
          <w:color w:val="0000FF"/>
          <w:szCs w:val="24"/>
        </w:rPr>
        <w:t xml:space="preserve">Create a new single species genus, </w:t>
      </w:r>
      <w:bookmarkEnd w:id="0"/>
      <w:r>
        <w:rPr>
          <w:rFonts w:ascii="Arial" w:hAnsi="Arial" w:cs="Arial"/>
          <w:b/>
          <w:i/>
          <w:iCs/>
          <w:color w:val="0000FF"/>
          <w:szCs w:val="24"/>
        </w:rPr>
        <w:t>Bauer</w:t>
      </w:r>
      <w:r w:rsidRPr="00E27937">
        <w:rPr>
          <w:rFonts w:ascii="Arial" w:hAnsi="Arial" w:cs="Arial"/>
          <w:b/>
          <w:i/>
          <w:iCs/>
          <w:color w:val="0000FF"/>
          <w:szCs w:val="24"/>
        </w:rPr>
        <w:t>virus</w:t>
      </w:r>
    </w:p>
    <w:bookmarkEnd w:id="1"/>
    <w:p w14:paraId="15BE9F65" w14:textId="77777777" w:rsidR="000A408F" w:rsidRDefault="000A408F" w:rsidP="000A408F">
      <w:pPr>
        <w:pStyle w:val="BodyTextIndent"/>
        <w:spacing w:before="120" w:after="120"/>
        <w:ind w:left="0" w:firstLine="0"/>
        <w:rPr>
          <w:rFonts w:ascii="Arial" w:hAnsi="Arial" w:cs="Arial"/>
          <w:b/>
          <w:color w:val="0000FF"/>
          <w:szCs w:val="24"/>
        </w:rPr>
      </w:pPr>
    </w:p>
    <w:p w14:paraId="4CF5A48E" w14:textId="77777777" w:rsidR="000A408F" w:rsidRDefault="000A408F" w:rsidP="000A408F">
      <w:pPr>
        <w:pStyle w:val="BodyTextIndent"/>
        <w:spacing w:before="120" w:after="120"/>
        <w:ind w:left="0" w:firstLine="0"/>
        <w:rPr>
          <w:rFonts w:ascii="Arial" w:hAnsi="Arial" w:cs="Arial"/>
          <w:b/>
          <w:color w:val="0000FF"/>
          <w:sz w:val="22"/>
          <w:szCs w:val="22"/>
        </w:rPr>
      </w:pPr>
    </w:p>
    <w:p w14:paraId="06B6C4A4" w14:textId="77777777" w:rsidR="000A408F" w:rsidRPr="000817F4" w:rsidRDefault="000A408F" w:rsidP="000A408F">
      <w:pPr>
        <w:pStyle w:val="BodyTextIndent"/>
        <w:spacing w:before="120" w:after="120"/>
        <w:ind w:left="0" w:firstLine="0"/>
        <w:rPr>
          <w:rFonts w:ascii="Arial" w:hAnsi="Arial" w:cs="Arial"/>
          <w:b/>
          <w:color w:val="0000FF"/>
          <w:szCs w:val="24"/>
        </w:rPr>
      </w:pPr>
      <w:r>
        <w:rPr>
          <w:rFonts w:ascii="Arial" w:hAnsi="Arial" w:cs="Arial"/>
          <w:b/>
          <w:noProof/>
          <w:sz w:val="22"/>
          <w:szCs w:val="22"/>
        </w:rPr>
        <w:lastRenderedPageBreak/>
        <mc:AlternateContent>
          <mc:Choice Requires="wps">
            <w:drawing>
              <wp:anchor distT="0" distB="0" distL="114300" distR="114300" simplePos="0" relativeHeight="251660288" behindDoc="0" locked="0" layoutInCell="1" allowOverlap="1" wp14:anchorId="5721E0C3" wp14:editId="49B86B43">
                <wp:simplePos x="0" y="0"/>
                <wp:positionH relativeFrom="rightMargin">
                  <wp:align>left</wp:align>
                </wp:positionH>
                <wp:positionV relativeFrom="paragraph">
                  <wp:posOffset>1346200</wp:posOffset>
                </wp:positionV>
                <wp:extent cx="361950" cy="438150"/>
                <wp:effectExtent l="19050" t="19050" r="19050" b="38100"/>
                <wp:wrapNone/>
                <wp:docPr id="16" name="Isosceles Triangle 16"/>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type w14:anchorId="39C9DBE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6" o:spid="_x0000_s1026" type="#_x0000_t5" style="position:absolute;margin-left:0;margin-top:106pt;width:28.5pt;height:34.5pt;rotation:-90;z-index:251660288;visibility:visible;mso-wrap-style:square;mso-wrap-distance-left:9pt;mso-wrap-distance-top:0;mso-wrap-distance-right:9pt;mso-wrap-distance-bottom:0;mso-position-horizontal:left;mso-position-horizontal-relative:right-margin-area;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" fillcolor="red" strokecolor="red" strokeweight="1pt">
                <w10:wrap anchorx="margin"/>
              </v:shape>
            </w:pict>
          </mc:Fallback>
        </mc:AlternateContent>
      </w:r>
      <w:r>
        <w:rPr>
          <w:rFonts w:ascii="Arial" w:hAnsi="Arial" w:cs="Arial"/>
          <w:b/>
          <w:noProof/>
          <w:color w:val="0000FF"/>
          <w:szCs w:val="24"/>
        </w:rPr>
        <w:drawing>
          <wp:inline distT="0" distB="0" distL="0" distR="0" wp14:anchorId="42F7BBB0" wp14:editId="34E81A51">
            <wp:extent cx="5731510" cy="3352800"/>
            <wp:effectExtent l="0" t="0" r="2540" b="0"/>
            <wp:docPr id="6" name="Picture 6" descr="A picture containing text, screenshot, colorfuln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 screenshot, colorfulness&#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731510" cy="3352800"/>
                    </a:xfrm>
                    <a:prstGeom prst="rect">
                      <a:avLst/>
                    </a:prstGeom>
                  </pic:spPr>
                </pic:pic>
              </a:graphicData>
            </a:graphic>
          </wp:inline>
        </w:drawing>
      </w:r>
    </w:p>
    <w:p w14:paraId="2CA26E05" w14:textId="77777777" w:rsidR="000A408F" w:rsidRDefault="000A408F" w:rsidP="000A408F">
      <w:pPr>
        <w:rPr>
          <w:rFonts w:ascii="Arial" w:hAnsi="Arial" w:cs="Arial"/>
          <w:b/>
          <w:noProof/>
          <w:sz w:val="22"/>
          <w:szCs w:val="22"/>
        </w:rPr>
      </w:pPr>
    </w:p>
    <w:p w14:paraId="7C280FAA" w14:textId="77777777" w:rsidR="000A408F" w:rsidRDefault="000A408F" w:rsidP="000A408F">
      <w:pPr>
        <w:rPr>
          <w:rFonts w:ascii="Arial" w:hAnsi="Arial" w:cs="Arial"/>
          <w:b/>
          <w:bCs/>
          <w:color w:val="0000FF"/>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Arth = Arthrobacter; Stre = Streptomyces</w:t>
      </w:r>
    </w:p>
    <w:p w14:paraId="27EDE4DF" w14:textId="77777777" w:rsidR="000A408F" w:rsidRDefault="000A408F" w:rsidP="000A408F">
      <w:pPr>
        <w:rPr>
          <w:rFonts w:ascii="Arial" w:hAnsi="Arial" w:cs="Arial"/>
          <w:b/>
          <w:sz w:val="22"/>
          <w:szCs w:val="22"/>
        </w:rPr>
      </w:pPr>
    </w:p>
    <w:p w14:paraId="2AACB4F1" w14:textId="77777777" w:rsidR="00706876" w:rsidRDefault="00706876" w:rsidP="000A408F">
      <w:pPr>
        <w:rPr>
          <w:rFonts w:ascii="Arial" w:hAnsi="Arial" w:cs="Arial"/>
          <w:b/>
          <w:sz w:val="22"/>
          <w:szCs w:val="22"/>
        </w:rPr>
      </w:pPr>
    </w:p>
    <w:p w14:paraId="0D74AF5E" w14:textId="77777777" w:rsidR="00706876" w:rsidRDefault="00706876" w:rsidP="000A408F">
      <w:pPr>
        <w:rPr>
          <w:rFonts w:ascii="Arial" w:hAnsi="Arial" w:cs="Arial"/>
          <w:b/>
          <w:sz w:val="22"/>
          <w:szCs w:val="22"/>
        </w:rPr>
      </w:pPr>
    </w:p>
    <w:p w14:paraId="6C71F914" w14:textId="77777777" w:rsidR="000A408F" w:rsidRDefault="000A408F" w:rsidP="000A408F">
      <w:pPr>
        <w:rPr>
          <w:rFonts w:ascii="Arial" w:hAnsi="Arial" w:cs="Arial"/>
          <w:b/>
          <w:sz w:val="22"/>
          <w:szCs w:val="22"/>
        </w:rPr>
      </w:pPr>
      <w:r>
        <w:rPr>
          <w:rFonts w:ascii="Arial" w:hAnsi="Arial" w:cs="Arial"/>
          <w:b/>
          <w:noProof/>
          <w:sz w:val="22"/>
          <w:szCs w:val="22"/>
        </w:rPr>
        <w:drawing>
          <wp:inline distT="0" distB="0" distL="0" distR="0" wp14:anchorId="474664ED" wp14:editId="729AA738">
            <wp:extent cx="5731510" cy="1480185"/>
            <wp:effectExtent l="0" t="0" r="2540" b="5715"/>
            <wp:docPr id="7" name="Picture 7" descr="A close-up of a grap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up of a graph&#10;&#10;Description automatically generated with low confidence"/>
                    <pic:cNvPicPr/>
                  </pic:nvPicPr>
                  <pic:blipFill>
                    <a:blip r:embed="rId9">
                      <a:extLst>
                        <a:ext uri="{28A0092B-C50C-407E-A947-70E740481C1C}">
                          <a14:useLocalDpi xmlns:a14="http://schemas.microsoft.com/office/drawing/2010/main" val="0"/>
                        </a:ext>
                      </a:extLst>
                    </a:blip>
                    <a:stretch>
                      <a:fillRect/>
                    </a:stretch>
                  </pic:blipFill>
                  <pic:spPr>
                    <a:xfrm>
                      <a:off x="0" y="0"/>
                      <a:ext cx="5731510" cy="1480185"/>
                    </a:xfrm>
                    <a:prstGeom prst="rect">
                      <a:avLst/>
                    </a:prstGeom>
                  </pic:spPr>
                </pic:pic>
              </a:graphicData>
            </a:graphic>
          </wp:inline>
        </w:drawing>
      </w:r>
    </w:p>
    <w:p w14:paraId="6B6D6BB3" w14:textId="77777777" w:rsidR="000A408F" w:rsidRDefault="000A408F" w:rsidP="000A408F">
      <w:pPr>
        <w:rPr>
          <w:rFonts w:ascii="Arial" w:hAnsi="Arial" w:cs="Arial"/>
          <w:b/>
          <w:sz w:val="22"/>
          <w:szCs w:val="22"/>
        </w:rPr>
      </w:pPr>
      <w:r>
        <w:rPr>
          <w:rFonts w:ascii="Arial" w:hAnsi="Arial" w:cs="Arial"/>
          <w:b/>
          <w:noProof/>
          <w:sz w:val="22"/>
          <w:szCs w:val="22"/>
        </w:rPr>
        <mc:AlternateContent>
          <mc:Choice Requires="wps">
            <w:drawing>
              <wp:anchor distT="0" distB="0" distL="114300" distR="114300" simplePos="0" relativeHeight="251661312" behindDoc="0" locked="0" layoutInCell="1" allowOverlap="1" wp14:anchorId="320E085B" wp14:editId="5F634C05">
                <wp:simplePos x="0" y="0"/>
                <wp:positionH relativeFrom="margin">
                  <wp:align>right</wp:align>
                </wp:positionH>
                <wp:positionV relativeFrom="paragraph">
                  <wp:posOffset>40005</wp:posOffset>
                </wp:positionV>
                <wp:extent cx="361950" cy="438150"/>
                <wp:effectExtent l="19050" t="19050" r="19050" b="38100"/>
                <wp:wrapNone/>
                <wp:docPr id="8" name="Isosceles Triangle 8"/>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57E4BCE1" id="Isosceles Triangle 8" o:spid="_x0000_s1026" type="#_x0000_t5" style="position:absolute;margin-left:-22.7pt;margin-top:3.15pt;width:28.5pt;height:34.5pt;rotation:-90;z-index:251661312;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" fillcolor="red" strokecolor="red" strokeweight="1pt">
                <w10:wrap anchorx="margin"/>
              </v:shape>
            </w:pict>
          </mc:Fallback>
        </mc:AlternateContent>
      </w:r>
      <w:r>
        <w:rPr>
          <w:rFonts w:ascii="Arial" w:hAnsi="Arial" w:cs="Arial"/>
          <w:b/>
          <w:noProof/>
          <w:sz w:val="22"/>
          <w:szCs w:val="22"/>
        </w:rPr>
        <w:drawing>
          <wp:inline distT="0" distB="0" distL="0" distR="0" wp14:anchorId="7F684829" wp14:editId="5EA53FC2">
            <wp:extent cx="5731510" cy="925830"/>
            <wp:effectExtent l="0" t="0" r="2540" b="7620"/>
            <wp:docPr id="4" name="Picture 4" descr="A picture containing text, font, line,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font, line, number&#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731510" cy="925830"/>
                    </a:xfrm>
                    <a:prstGeom prst="rect">
                      <a:avLst/>
                    </a:prstGeom>
                  </pic:spPr>
                </pic:pic>
              </a:graphicData>
            </a:graphic>
          </wp:inline>
        </w:drawing>
      </w:r>
    </w:p>
    <w:p w14:paraId="5FC9A08C" w14:textId="77777777" w:rsidR="000A408F" w:rsidRDefault="000A408F" w:rsidP="000A408F">
      <w:pPr>
        <w:rPr>
          <w:rFonts w:ascii="Arial" w:hAnsi="Arial" w:cs="Arial"/>
          <w:b/>
          <w:color w:val="120AB6"/>
          <w:sz w:val="22"/>
          <w:szCs w:val="22"/>
        </w:rPr>
      </w:pPr>
    </w:p>
    <w:p w14:paraId="5520F1B3" w14:textId="77777777" w:rsidR="000A408F" w:rsidRDefault="000A408F" w:rsidP="000A408F">
      <w:pPr>
        <w:rPr>
          <w:rFonts w:ascii="Arial" w:hAnsi="Arial" w:cs="Arial"/>
          <w:sz w:val="22"/>
          <w:szCs w:val="22"/>
          <w:lang w:val="en-GB"/>
        </w:rPr>
      </w:pPr>
      <w:r>
        <w:rPr>
          <w:rFonts w:ascii="Arial" w:hAnsi="Arial" w:cs="Arial"/>
          <w:b/>
          <w:color w:val="120AB6"/>
          <w:sz w:val="22"/>
          <w:szCs w:val="22"/>
        </w:rPr>
        <w:t xml:space="preserve">Figure 2. ViPTree analysis:  </w:t>
      </w:r>
      <w:r>
        <w:rPr>
          <w:rFonts w:ascii="Arial" w:hAnsi="Arial" w:cs="Arial"/>
          <w:bCs/>
          <w:sz w:val="22"/>
          <w:szCs w:val="22"/>
        </w:rPr>
        <w:t>ViPTree analysis</w:t>
      </w:r>
      <w:r>
        <w:rPr>
          <w:rFonts w:ascii="Arial" w:hAnsi="Arial" w:cs="Arial"/>
          <w:sz w:val="22"/>
          <w:szCs w:val="22"/>
          <w:lang w:val="en-GB"/>
        </w:rPr>
        <w:t xml:space="preserve"> (</w:t>
      </w:r>
      <w:hyperlink r:id="rId11" w:history="1">
        <w:r>
          <w:rPr>
            <w:rStyle w:val="Hyperlink"/>
            <w:rFonts w:ascii="Arial" w:eastAsia="Times" w:hAnsi="Arial" w:cs="Arial"/>
            <w:sz w:val="22"/>
            <w:szCs w:val="22"/>
            <w:lang w:val="en-GB"/>
          </w:rPr>
          <w:t>https://www.genome.jp/viptree/</w:t>
        </w:r>
      </w:hyperlink>
      <w:r>
        <w:rPr>
          <w:rFonts w:ascii="Arial" w:hAnsi="Arial" w:cs="Arial"/>
          <w:sz w:val="22"/>
          <w:szCs w:val="22"/>
          <w:lang w:val="en-GB"/>
        </w:rPr>
        <w:t xml:space="preserve">; [4]) is based upon Rohwer and Edwards (2002) famous Phage Proteomic Tree [5].  The phages of interest are </w:t>
      </w:r>
      <w:r>
        <w:rPr>
          <w:rFonts w:ascii="Arial" w:hAnsi="Arial" w:cs="Arial"/>
          <w:sz w:val="22"/>
          <w:szCs w:val="22"/>
        </w:rPr>
        <w:t xml:space="preserve">indicated with </w:t>
      </w:r>
      <w:r w:rsidRPr="00695B79">
        <w:rPr>
          <w:rFonts w:ascii="Arial" w:hAnsi="Arial" w:cs="Arial"/>
          <w:b/>
          <w:bCs/>
          <w:color w:val="FF0000"/>
          <w:sz w:val="22"/>
          <w:szCs w:val="22"/>
          <w:lang w:val="en-GB"/>
        </w:rPr>
        <w:t>red lines</w:t>
      </w:r>
      <w:r>
        <w:rPr>
          <w:rFonts w:ascii="Arial" w:hAnsi="Arial" w:cs="Arial"/>
          <w:b/>
          <w:bCs/>
          <w:color w:val="FF0000"/>
          <w:sz w:val="22"/>
          <w:szCs w:val="22"/>
          <w:lang w:val="en-GB"/>
        </w:rPr>
        <w:t xml:space="preserve"> and stars</w:t>
      </w:r>
      <w:r>
        <w:rPr>
          <w:rFonts w:ascii="Arial" w:hAnsi="Arial" w:cs="Arial"/>
          <w:sz w:val="22"/>
          <w:szCs w:val="22"/>
          <w:lang w:val="en-GB"/>
        </w:rPr>
        <w:t xml:space="preserve">.  </w:t>
      </w:r>
    </w:p>
    <w:p w14:paraId="6BE54DDF" w14:textId="77777777" w:rsidR="000A408F" w:rsidRDefault="000A408F" w:rsidP="000A408F">
      <w:pPr>
        <w:rPr>
          <w:rFonts w:ascii="Arial" w:hAnsi="Arial" w:cs="Arial"/>
          <w:sz w:val="22"/>
          <w:szCs w:val="22"/>
          <w:lang w:val="en-GB"/>
        </w:rPr>
      </w:pPr>
    </w:p>
    <w:p w14:paraId="56E948CA" w14:textId="77777777" w:rsidR="000A408F" w:rsidRPr="000817F4" w:rsidRDefault="000A408F" w:rsidP="000A408F">
      <w:pPr>
        <w:pStyle w:val="BodyTextIndent"/>
        <w:spacing w:before="120" w:after="120"/>
        <w:ind w:left="0" w:firstLine="0"/>
        <w:rPr>
          <w:rFonts w:ascii="Arial" w:hAnsi="Arial" w:cs="Arial"/>
          <w:b/>
          <w:color w:val="0000FF"/>
          <w:szCs w:val="24"/>
        </w:rPr>
      </w:pPr>
    </w:p>
    <w:p w14:paraId="4E9A530F" w14:textId="77777777" w:rsidR="000A408F" w:rsidRDefault="000A408F" w:rsidP="000A408F">
      <w:pPr>
        <w:rPr>
          <w:rFonts w:ascii="Arial" w:hAnsi="Arial" w:cs="Arial"/>
          <w:b/>
          <w:noProof/>
          <w:sz w:val="22"/>
          <w:szCs w:val="22"/>
        </w:rPr>
      </w:pPr>
    </w:p>
    <w:p w14:paraId="117152F3" w14:textId="77777777" w:rsidR="000A408F" w:rsidRDefault="000A408F" w:rsidP="000A408F">
      <w:pPr>
        <w:rPr>
          <w:rFonts w:ascii="Arial" w:hAnsi="Arial" w:cs="Arial"/>
          <w:b/>
          <w:sz w:val="22"/>
          <w:szCs w:val="22"/>
        </w:rPr>
      </w:pPr>
      <w:r>
        <w:rPr>
          <w:rFonts w:ascii="Arial" w:hAnsi="Arial" w:cs="Arial"/>
          <w:b/>
          <w:noProof/>
          <w:sz w:val="22"/>
          <w:szCs w:val="22"/>
        </w:rPr>
        <mc:AlternateContent>
          <mc:Choice Requires="wps">
            <w:drawing>
              <wp:anchor distT="0" distB="0" distL="114300" distR="114300" simplePos="0" relativeHeight="251659264" behindDoc="0" locked="0" layoutInCell="1" allowOverlap="1" wp14:anchorId="048BE0DA" wp14:editId="053DC9D7">
                <wp:simplePos x="0" y="0"/>
                <wp:positionH relativeFrom="column">
                  <wp:posOffset>-787400</wp:posOffset>
                </wp:positionH>
                <wp:positionV relativeFrom="paragraph">
                  <wp:posOffset>2266950</wp:posOffset>
                </wp:positionV>
                <wp:extent cx="361950" cy="438150"/>
                <wp:effectExtent l="0" t="19050" r="19050" b="38100"/>
                <wp:wrapNone/>
                <wp:docPr id="17" name="Isosceles Triangle 17"/>
                <wp:cNvGraphicFramePr/>
                <a:graphic xmlns:a="http://schemas.openxmlformats.org/drawingml/2006/main">
                  <a:graphicData uri="http://schemas.microsoft.com/office/word/2010/wordprocessingShape">
                    <wps:wsp>
                      <wps:cNvSpPr/>
                      <wps:spPr>
                        <a:xfrm rot="5400000">
                          <a:off x="0" y="0"/>
                          <a:ext cx="361950" cy="438150"/>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71F71BE9" id="Isosceles Triangle 17" o:spid="_x0000_s1026" type="#_x0000_t5" style="position:absolute;margin-left:-62pt;margin-top:178.5pt;width:28.5pt;height:34.5pt;rotation:9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" fillcolor="red" strokecolor="red" strokeweight="1pt"/>
            </w:pict>
          </mc:Fallback>
        </mc:AlternateContent>
      </w:r>
    </w:p>
    <w:p w14:paraId="3C535B33" w14:textId="77777777" w:rsidR="000A408F" w:rsidRDefault="000A408F" w:rsidP="000A408F">
      <w:pPr>
        <w:rPr>
          <w:rFonts w:ascii="Arial" w:hAnsi="Arial" w:cs="Arial"/>
          <w:b/>
          <w:sz w:val="22"/>
          <w:szCs w:val="22"/>
        </w:rPr>
      </w:pPr>
      <w:r>
        <w:rPr>
          <w:rFonts w:ascii="Arial" w:hAnsi="Arial" w:cs="Arial"/>
          <w:b/>
          <w:sz w:val="22"/>
          <w:szCs w:val="22"/>
        </w:rPr>
        <w:lastRenderedPageBreak/>
        <w:t xml:space="preserve">Taxonomic Proposals: </w:t>
      </w:r>
    </w:p>
    <w:p w14:paraId="64DE90A9" w14:textId="77777777" w:rsidR="000A408F" w:rsidRPr="001C2237" w:rsidRDefault="000A408F" w:rsidP="000A408F">
      <w:pPr>
        <w:pStyle w:val="BodyTextIndent"/>
        <w:numPr>
          <w:ilvl w:val="0"/>
          <w:numId w:val="4"/>
        </w:numPr>
        <w:spacing w:before="120" w:after="120"/>
        <w:rPr>
          <w:rFonts w:ascii="Arial" w:hAnsi="Arial" w:cs="Arial"/>
          <w:b/>
          <w:color w:val="0000FF"/>
          <w:szCs w:val="24"/>
        </w:rPr>
      </w:pPr>
      <w:r>
        <w:rPr>
          <w:rFonts w:ascii="Arial" w:hAnsi="Arial" w:cs="Arial"/>
          <w:b/>
          <w:color w:val="0000FF"/>
          <w:szCs w:val="24"/>
        </w:rPr>
        <w:t xml:space="preserve">Create a new single species genus, </w:t>
      </w:r>
      <w:r>
        <w:rPr>
          <w:rFonts w:ascii="Arial" w:hAnsi="Arial" w:cs="Arial"/>
          <w:b/>
          <w:i/>
          <w:iCs/>
          <w:color w:val="0000FF"/>
          <w:szCs w:val="24"/>
        </w:rPr>
        <w:t>Bauer</w:t>
      </w:r>
      <w:r w:rsidRPr="00E27937">
        <w:rPr>
          <w:rFonts w:ascii="Arial" w:hAnsi="Arial" w:cs="Arial"/>
          <w:b/>
          <w:i/>
          <w:iCs/>
          <w:color w:val="0000FF"/>
          <w:szCs w:val="24"/>
        </w:rPr>
        <w:t>virus</w:t>
      </w:r>
    </w:p>
    <w:p w14:paraId="49609B21" w14:textId="77777777" w:rsidR="000A408F" w:rsidRDefault="000A408F" w:rsidP="000A408F">
      <w:pPr>
        <w:rPr>
          <w:rFonts w:ascii="Arial" w:hAnsi="Arial" w:cs="Arial"/>
          <w:sz w:val="22"/>
          <w:szCs w:val="22"/>
          <w:lang w:val="en-GB"/>
        </w:rPr>
      </w:pPr>
    </w:p>
    <w:p w14:paraId="1A2C24DF" w14:textId="77777777" w:rsidR="000A408F" w:rsidRDefault="000A408F" w:rsidP="000A408F">
      <w:pPr>
        <w:rPr>
          <w:rFonts w:ascii="Arial" w:hAnsi="Arial" w:cs="Arial"/>
          <w:sz w:val="22"/>
          <w:szCs w:val="22"/>
          <w:lang w:val="en-GB"/>
        </w:rPr>
      </w:pPr>
      <w:bookmarkStart w:id="2" w:name="_Hlk131329419"/>
      <w:r w:rsidRPr="007F6A64">
        <w:rPr>
          <w:rFonts w:ascii="Arial" w:hAnsi="Arial" w:cs="Arial"/>
          <w:b/>
          <w:bCs/>
          <w:color w:val="0000FF"/>
          <w:sz w:val="22"/>
          <w:szCs w:val="22"/>
          <w:lang w:val="en-GB"/>
        </w:rPr>
        <w:t xml:space="preserve">Origin of the name of this taxon:  </w:t>
      </w:r>
      <w:bookmarkStart w:id="3" w:name="_Hlk131337711"/>
      <w:r w:rsidRPr="007F6A64">
        <w:rPr>
          <w:rFonts w:ascii="Arial" w:hAnsi="Arial" w:cs="Arial"/>
          <w:sz w:val="22"/>
          <w:szCs w:val="22"/>
          <w:lang w:val="en-GB"/>
        </w:rPr>
        <w:t>Th</w:t>
      </w:r>
      <w:r>
        <w:rPr>
          <w:rFonts w:ascii="Arial" w:hAnsi="Arial" w:cs="Arial"/>
          <w:sz w:val="22"/>
          <w:szCs w:val="22"/>
          <w:lang w:val="en-GB"/>
        </w:rPr>
        <w:t xml:space="preserve">e name of this taxon derives directly from the name of the first virus of its type </w:t>
      </w:r>
      <w:bookmarkEnd w:id="3"/>
      <w:r>
        <w:rPr>
          <w:rFonts w:ascii="Arial" w:hAnsi="Arial" w:cs="Arial"/>
          <w:sz w:val="22"/>
          <w:szCs w:val="22"/>
          <w:lang w:val="en-GB"/>
        </w:rPr>
        <w:t>Arthrobacter phage Bauer</w:t>
      </w:r>
    </w:p>
    <w:p w14:paraId="2A8F375C" w14:textId="77777777" w:rsidR="000A408F" w:rsidRPr="007F6A64" w:rsidRDefault="000A408F" w:rsidP="000A408F">
      <w:pPr>
        <w:rPr>
          <w:rFonts w:ascii="Arial" w:hAnsi="Arial" w:cs="Arial"/>
          <w:b/>
          <w:bCs/>
          <w:color w:val="0000FF"/>
          <w:sz w:val="22"/>
          <w:szCs w:val="22"/>
          <w:lang w:val="en-GB"/>
        </w:rPr>
      </w:pPr>
    </w:p>
    <w:p w14:paraId="534B8EAD" w14:textId="1D67CC95" w:rsidR="000A408F" w:rsidRDefault="000A408F" w:rsidP="000A408F">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sidRPr="009D1136">
        <w:rPr>
          <w:rFonts w:ascii="Arial" w:hAnsi="Arial" w:cs="Arial"/>
          <w:sz w:val="22"/>
          <w:szCs w:val="22"/>
          <w:lang w:val="en-GB"/>
        </w:rPr>
        <w:t xml:space="preserve">This </w:t>
      </w:r>
      <w:r>
        <w:rPr>
          <w:rFonts w:ascii="Arial" w:hAnsi="Arial" w:cs="Arial"/>
          <w:sz w:val="22"/>
          <w:szCs w:val="22"/>
          <w:lang w:val="en-GB"/>
        </w:rPr>
        <w:t>temperate sipho</w:t>
      </w:r>
      <w:r w:rsidRPr="009D1136">
        <w:rPr>
          <w:rFonts w:ascii="Arial" w:hAnsi="Arial" w:cs="Arial"/>
          <w:sz w:val="22"/>
          <w:szCs w:val="22"/>
          <w:lang w:val="en-GB"/>
        </w:rPr>
        <w:t xml:space="preserve">phage was isolated against </w:t>
      </w:r>
      <w:r w:rsidRPr="00CF2A12">
        <w:rPr>
          <w:rFonts w:ascii="Arial" w:hAnsi="Arial" w:cs="Arial"/>
          <w:sz w:val="22"/>
          <w:szCs w:val="22"/>
          <w:lang w:val="en-GB"/>
        </w:rPr>
        <w:t>Arthrobacter globiformis B-2979</w:t>
      </w:r>
      <w:r>
        <w:rPr>
          <w:rFonts w:ascii="Arial" w:hAnsi="Arial" w:cs="Arial"/>
          <w:sz w:val="22"/>
          <w:szCs w:val="22"/>
          <w:lang w:val="en-GB"/>
        </w:rPr>
        <w:t xml:space="preserve"> </w:t>
      </w:r>
      <w:r w:rsidRPr="009D1136">
        <w:rPr>
          <w:rFonts w:ascii="Arial" w:hAnsi="Arial" w:cs="Arial"/>
          <w:sz w:val="22"/>
          <w:szCs w:val="22"/>
          <w:lang w:val="en-GB"/>
        </w:rPr>
        <w:t xml:space="preserve">from </w:t>
      </w:r>
      <w:r>
        <w:rPr>
          <w:rFonts w:ascii="Arial" w:hAnsi="Arial" w:cs="Arial"/>
          <w:sz w:val="22"/>
          <w:szCs w:val="22"/>
          <w:lang w:val="en-GB"/>
        </w:rPr>
        <w:t>soil</w:t>
      </w:r>
      <w:r w:rsidRPr="009D1136">
        <w:rPr>
          <w:rFonts w:ascii="Arial" w:hAnsi="Arial" w:cs="Arial"/>
          <w:sz w:val="22"/>
          <w:szCs w:val="22"/>
          <w:lang w:val="en-GB"/>
        </w:rPr>
        <w:t xml:space="preserve"> by </w:t>
      </w:r>
      <w:r w:rsidRPr="00A817CC">
        <w:rPr>
          <w:rFonts w:ascii="Arial" w:hAnsi="Arial" w:cs="Arial"/>
          <w:sz w:val="22"/>
          <w:szCs w:val="22"/>
          <w:lang w:val="en-GB"/>
        </w:rPr>
        <w:t xml:space="preserve">Mackenzie Dunn </w:t>
      </w:r>
      <w:r w:rsidRPr="009D1136">
        <w:rPr>
          <w:rFonts w:ascii="Arial" w:hAnsi="Arial" w:cs="Arial"/>
          <w:sz w:val="22"/>
          <w:szCs w:val="22"/>
          <w:lang w:val="en-GB"/>
        </w:rPr>
        <w:t>(</w:t>
      </w:r>
      <w:r w:rsidRPr="00A817CC">
        <w:rPr>
          <w:rFonts w:ascii="Arial" w:hAnsi="Arial" w:cs="Arial"/>
          <w:sz w:val="22"/>
          <w:szCs w:val="22"/>
          <w:lang w:val="en-GB"/>
        </w:rPr>
        <w:t>University of Wisconsin-River Falls</w:t>
      </w:r>
      <w:r>
        <w:rPr>
          <w:rFonts w:ascii="Arial" w:hAnsi="Arial" w:cs="Arial"/>
          <w:sz w:val="22"/>
          <w:szCs w:val="22"/>
          <w:lang w:val="en-GB"/>
        </w:rPr>
        <w:t xml:space="preserve">, WI </w:t>
      </w:r>
      <w:r w:rsidRPr="009D1136">
        <w:rPr>
          <w:rFonts w:ascii="Arial" w:hAnsi="Arial" w:cs="Arial"/>
          <w:sz w:val="22"/>
          <w:szCs w:val="22"/>
          <w:lang w:val="en-GB"/>
        </w:rPr>
        <w:t xml:space="preserve">USA) as part of the </w:t>
      </w:r>
      <w:r w:rsidRPr="00A817CC">
        <w:rPr>
          <w:rFonts w:ascii="Arial" w:hAnsi="Arial" w:cs="Arial"/>
          <w:sz w:val="22"/>
          <w:szCs w:val="22"/>
          <w:lang w:val="en-GB"/>
        </w:rPr>
        <w:t>Science Education Alliance-Phage Hunters Advancing Genomics and Evolutionary Science</w:t>
      </w:r>
      <w:r>
        <w:rPr>
          <w:rFonts w:ascii="Arial" w:hAnsi="Arial" w:cs="Arial"/>
          <w:sz w:val="22"/>
          <w:szCs w:val="22"/>
          <w:lang w:val="en-GB"/>
        </w:rPr>
        <w:t xml:space="preserve"> </w:t>
      </w:r>
      <w:r w:rsidRPr="009D1136">
        <w:rPr>
          <w:rFonts w:ascii="Arial" w:hAnsi="Arial" w:cs="Arial"/>
          <w:sz w:val="22"/>
          <w:szCs w:val="22"/>
          <w:lang w:val="en-GB"/>
        </w:rPr>
        <w:t>program.  The genome</w:t>
      </w:r>
      <w:r>
        <w:rPr>
          <w:rFonts w:ascii="Arial" w:hAnsi="Arial" w:cs="Arial"/>
          <w:sz w:val="22"/>
          <w:szCs w:val="22"/>
          <w:lang w:val="en-GB"/>
        </w:rPr>
        <w:t xml:space="preserve"> has</w:t>
      </w:r>
      <w:r w:rsidRPr="009D1136">
        <w:rPr>
          <w:rFonts w:ascii="Arial" w:hAnsi="Arial" w:cs="Arial"/>
          <w:sz w:val="22"/>
          <w:szCs w:val="22"/>
          <w:lang w:val="en-GB"/>
        </w:rPr>
        <w:t xml:space="preserve"> </w:t>
      </w:r>
      <w:r>
        <w:rPr>
          <w:rFonts w:ascii="Arial" w:hAnsi="Arial" w:cs="Arial"/>
          <w:sz w:val="22"/>
          <w:szCs w:val="22"/>
          <w:lang w:val="en-GB"/>
        </w:rPr>
        <w:t>11 nt 3’-cohesive termini (</w:t>
      </w:r>
      <w:r w:rsidRPr="00A817CC">
        <w:rPr>
          <w:rFonts w:ascii="Arial" w:hAnsi="Arial" w:cs="Arial"/>
          <w:sz w:val="22"/>
          <w:szCs w:val="22"/>
          <w:lang w:val="en-GB"/>
        </w:rPr>
        <w:t>CCCCCCGGCAT</w:t>
      </w:r>
      <w:r>
        <w:rPr>
          <w:rFonts w:ascii="Arial" w:hAnsi="Arial" w:cs="Arial"/>
          <w:sz w:val="22"/>
          <w:szCs w:val="22"/>
          <w:lang w:val="en-GB"/>
        </w:rPr>
        <w:t>)</w:t>
      </w:r>
      <w:r w:rsidRPr="009D1136">
        <w:rPr>
          <w:rFonts w:ascii="Arial" w:hAnsi="Arial" w:cs="Arial"/>
          <w:sz w:val="22"/>
          <w:szCs w:val="22"/>
          <w:lang w:val="en-GB"/>
        </w:rPr>
        <w:t>.  The</w:t>
      </w:r>
      <w:r>
        <w:rPr>
          <w:rFonts w:ascii="Arial" w:hAnsi="Arial" w:cs="Arial"/>
          <w:sz w:val="22"/>
          <w:szCs w:val="22"/>
          <w:lang w:val="en-GB"/>
        </w:rPr>
        <w:t xml:space="preserve"> </w:t>
      </w:r>
      <w:r w:rsidRPr="009D1136">
        <w:rPr>
          <w:rFonts w:ascii="Arial" w:hAnsi="Arial" w:cs="Arial"/>
          <w:sz w:val="22"/>
          <w:szCs w:val="22"/>
          <w:lang w:val="en-GB"/>
        </w:rPr>
        <w:t xml:space="preserve">Actinobacteriophage Database considers this phage to be </w:t>
      </w:r>
      <w:r>
        <w:rPr>
          <w:rFonts w:ascii="Arial" w:hAnsi="Arial" w:cs="Arial"/>
          <w:sz w:val="22"/>
          <w:szCs w:val="22"/>
          <w:lang w:val="en-GB"/>
        </w:rPr>
        <w:t>part of Cluster FN</w:t>
      </w:r>
      <w:r w:rsidRPr="009D1136">
        <w:rPr>
          <w:rFonts w:ascii="Arial" w:hAnsi="Arial" w:cs="Arial"/>
          <w:sz w:val="22"/>
          <w:szCs w:val="22"/>
          <w:lang w:val="en-GB"/>
        </w:rPr>
        <w:t>.</w:t>
      </w:r>
      <w:r>
        <w:rPr>
          <w:rFonts w:ascii="Arial" w:hAnsi="Arial" w:cs="Arial"/>
          <w:sz w:val="22"/>
          <w:szCs w:val="22"/>
          <w:lang w:val="en-GB"/>
        </w:rPr>
        <w:t xml:space="preserve">   </w:t>
      </w:r>
    </w:p>
    <w:p w14:paraId="14AD5CEA" w14:textId="77777777" w:rsidR="000A408F" w:rsidRDefault="000A408F" w:rsidP="000A408F">
      <w:pPr>
        <w:rPr>
          <w:rFonts w:ascii="Arial" w:hAnsi="Arial" w:cs="Arial"/>
          <w:sz w:val="22"/>
          <w:szCs w:val="22"/>
          <w:lang w:val="en-GB"/>
        </w:rPr>
      </w:pPr>
    </w:p>
    <w:p w14:paraId="59D23D38" w14:textId="77777777" w:rsidR="000A408F" w:rsidRDefault="000A408F" w:rsidP="000A408F">
      <w:pPr>
        <w:jc w:val="center"/>
        <w:rPr>
          <w:rFonts w:ascii="Arial" w:hAnsi="Arial" w:cs="Arial"/>
          <w:sz w:val="22"/>
          <w:szCs w:val="22"/>
          <w:lang w:val="en-GB"/>
        </w:rPr>
      </w:pPr>
      <w:r>
        <w:rPr>
          <w:rFonts w:ascii="Arial" w:hAnsi="Arial" w:cs="Arial"/>
          <w:noProof/>
          <w:sz w:val="22"/>
          <w:szCs w:val="22"/>
          <w:lang w:val="en-GB"/>
        </w:rPr>
        <w:drawing>
          <wp:inline distT="0" distB="0" distL="0" distR="0" wp14:anchorId="2E74EAE3" wp14:editId="5663DFA1">
            <wp:extent cx="1933321" cy="2214131"/>
            <wp:effectExtent l="0" t="0" r="0" b="0"/>
            <wp:docPr id="9" name="Picture 9" descr="A close-up of a microsco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close-up of a microscope&#10;&#10;Description automatically generated with low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47394" cy="2230248"/>
                    </a:xfrm>
                    <a:prstGeom prst="rect">
                      <a:avLst/>
                    </a:prstGeom>
                  </pic:spPr>
                </pic:pic>
              </a:graphicData>
            </a:graphic>
          </wp:inline>
        </w:drawing>
      </w:r>
    </w:p>
    <w:p w14:paraId="718380BB" w14:textId="77777777" w:rsidR="000A408F" w:rsidRDefault="000A408F" w:rsidP="000A408F">
      <w:pPr>
        <w:rPr>
          <w:rFonts w:ascii="Arial" w:hAnsi="Arial" w:cs="Arial"/>
          <w:bCs/>
          <w:sz w:val="22"/>
          <w:szCs w:val="22"/>
          <w:lang w:val="en-GB"/>
        </w:rPr>
      </w:pPr>
      <w:r w:rsidRPr="007F6A64">
        <w:rPr>
          <w:rFonts w:ascii="Arial" w:hAnsi="Arial" w:cs="Arial"/>
          <w:b/>
          <w:color w:val="0000FF"/>
          <w:sz w:val="22"/>
          <w:szCs w:val="22"/>
          <w:lang w:val="en-GB"/>
        </w:rPr>
        <w:t xml:space="preserve">Electron micrograph: </w:t>
      </w:r>
      <w:r w:rsidRPr="004900A8">
        <w:rPr>
          <w:rFonts w:ascii="Arial" w:hAnsi="Arial" w:cs="Arial"/>
          <w:bCs/>
          <w:sz w:val="22"/>
          <w:szCs w:val="22"/>
          <w:lang w:val="en-GB"/>
        </w:rPr>
        <w:t xml:space="preserve">Electron micrographs of negatively stained </w:t>
      </w:r>
      <w:r w:rsidRPr="00D95D87">
        <w:rPr>
          <w:rFonts w:ascii="Arial" w:hAnsi="Arial" w:cs="Arial"/>
          <w:bCs/>
          <w:sz w:val="22"/>
          <w:szCs w:val="22"/>
          <w:lang w:val="en-GB"/>
        </w:rPr>
        <w:t xml:space="preserve">Arthrobacter phage </w:t>
      </w:r>
      <w:r>
        <w:rPr>
          <w:rFonts w:ascii="Arial" w:hAnsi="Arial" w:cs="Arial"/>
          <w:bCs/>
          <w:sz w:val="22"/>
          <w:szCs w:val="22"/>
          <w:lang w:val="en-GB"/>
        </w:rPr>
        <w:t>Bauer</w:t>
      </w:r>
      <w:r w:rsidRPr="004900A8">
        <w:rPr>
          <w:rFonts w:ascii="Arial" w:hAnsi="Arial" w:cs="Arial"/>
          <w:bCs/>
          <w:sz w:val="22"/>
          <w:szCs w:val="22"/>
          <w:lang w:val="en-GB"/>
        </w:rPr>
        <w:t xml:space="preserve"> (</w:t>
      </w:r>
      <w:hyperlink r:id="rId13" w:history="1">
        <w:r w:rsidRPr="00FD35FB">
          <w:rPr>
            <w:rStyle w:val="Hyperlink"/>
            <w:rFonts w:ascii="Arial" w:hAnsi="Arial" w:cs="Arial"/>
            <w:bCs/>
            <w:sz w:val="22"/>
            <w:szCs w:val="22"/>
            <w:lang w:val="en-GB"/>
          </w:rPr>
          <w:t>https://phagesdb.org/phages/Bauer/</w:t>
        </w:r>
      </w:hyperlink>
      <w:r w:rsidRPr="004900A8">
        <w:rPr>
          <w:rFonts w:ascii="Arial" w:hAnsi="Arial" w:cs="Arial"/>
          <w:bCs/>
          <w:sz w:val="22"/>
          <w:szCs w:val="22"/>
          <w:lang w:val="en-GB"/>
        </w:rPr>
        <w:t>).  Limited permission was granted by The Actinobacteriophages Database (</w:t>
      </w:r>
      <w:hyperlink r:id="rId14" w:history="1">
        <w:r w:rsidRPr="00101185">
          <w:rPr>
            <w:rStyle w:val="Hyperlink"/>
            <w:rFonts w:ascii="Arial" w:hAnsi="Arial" w:cs="Arial"/>
            <w:bCs/>
            <w:sz w:val="22"/>
            <w:szCs w:val="22"/>
            <w:lang w:val="en-GB"/>
          </w:rPr>
          <w:t>https://phagesdb.org/</w:t>
        </w:r>
      </w:hyperlink>
      <w:r w:rsidRPr="004900A8">
        <w:rPr>
          <w:rFonts w:ascii="Arial" w:hAnsi="Arial" w:cs="Arial"/>
          <w:bCs/>
          <w:sz w:val="22"/>
          <w:szCs w:val="22"/>
          <w:lang w:val="en-GB"/>
        </w:rPr>
        <w:t xml:space="preserve">), funded by the Howard Hughes Medical Institute, to use this electron micrograph for this taxonomy proposal; it cannot be reused without permission of The Actinobacteriophages Database.  </w:t>
      </w:r>
    </w:p>
    <w:p w14:paraId="5CEE7BA5" w14:textId="77777777" w:rsidR="000A408F" w:rsidRDefault="000A408F" w:rsidP="000A408F">
      <w:pPr>
        <w:rPr>
          <w:rFonts w:ascii="Arial" w:hAnsi="Arial" w:cs="Arial"/>
          <w:sz w:val="22"/>
          <w:szCs w:val="22"/>
          <w:lang w:val="en-GB"/>
        </w:rPr>
      </w:pPr>
    </w:p>
    <w:p w14:paraId="440A5091" w14:textId="77777777" w:rsidR="000A408F" w:rsidRPr="001970D7" w:rsidRDefault="000A408F" w:rsidP="000A408F">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5AC1AC88" w14:textId="77777777" w:rsidR="000A408F" w:rsidRPr="007F6A64" w:rsidRDefault="000A408F" w:rsidP="000A408F">
      <w:pPr>
        <w:rPr>
          <w:rFonts w:ascii="Arial" w:hAnsi="Arial" w:cs="Arial"/>
          <w:sz w:val="22"/>
          <w:szCs w:val="22"/>
          <w:lang w:val="en-GB"/>
        </w:rPr>
      </w:pPr>
    </w:p>
    <w:tbl>
      <w:tblPr>
        <w:tblStyle w:val="TableGrid"/>
        <w:tblW w:w="8971" w:type="dxa"/>
        <w:tblLook w:val="04A0" w:firstRow="1" w:lastRow="0" w:firstColumn="1" w:lastColumn="0" w:noHBand="0" w:noVBand="1"/>
      </w:tblPr>
      <w:tblGrid>
        <w:gridCol w:w="1689"/>
        <w:gridCol w:w="1503"/>
        <w:gridCol w:w="756"/>
        <w:gridCol w:w="698"/>
        <w:gridCol w:w="855"/>
        <w:gridCol w:w="1074"/>
        <w:gridCol w:w="1090"/>
        <w:gridCol w:w="1306"/>
      </w:tblGrid>
      <w:tr w:rsidR="000A408F" w:rsidRPr="007F6A64" w14:paraId="164AC2E8" w14:textId="77777777" w:rsidTr="007847B5">
        <w:tc>
          <w:tcPr>
            <w:tcW w:w="1689" w:type="dxa"/>
            <w:tcBorders>
              <w:top w:val="single" w:sz="4" w:space="0" w:color="auto"/>
              <w:left w:val="single" w:sz="4" w:space="0" w:color="auto"/>
              <w:bottom w:val="single" w:sz="4" w:space="0" w:color="auto"/>
              <w:right w:val="single" w:sz="4" w:space="0" w:color="auto"/>
            </w:tcBorders>
            <w:hideMark/>
          </w:tcPr>
          <w:p w14:paraId="5304BFC9" w14:textId="77777777" w:rsidR="000A408F" w:rsidRPr="00E916FB" w:rsidRDefault="000A408F" w:rsidP="007847B5">
            <w:pPr>
              <w:rPr>
                <w:rFonts w:ascii="Arial" w:hAnsi="Arial" w:cs="Arial"/>
                <w:sz w:val="20"/>
                <w:szCs w:val="20"/>
                <w:lang w:val="en-GB"/>
              </w:rPr>
            </w:pPr>
            <w:r w:rsidRPr="00E916FB">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783E6ED0" w14:textId="77777777" w:rsidR="000A408F" w:rsidRPr="00E916FB" w:rsidRDefault="000A408F" w:rsidP="007847B5">
            <w:pPr>
              <w:rPr>
                <w:rFonts w:ascii="Arial" w:hAnsi="Arial" w:cs="Arial"/>
                <w:sz w:val="20"/>
                <w:szCs w:val="20"/>
                <w:lang w:val="en-GB"/>
              </w:rPr>
            </w:pPr>
            <w:r w:rsidRPr="00E916FB">
              <w:rPr>
                <w:rFonts w:ascii="Arial" w:hAnsi="Arial" w:cs="Arial"/>
                <w:sz w:val="20"/>
                <w:szCs w:val="20"/>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0E2E17E1" w14:textId="77777777" w:rsidR="000A408F" w:rsidRPr="00E916FB" w:rsidRDefault="000A408F" w:rsidP="007847B5">
            <w:pPr>
              <w:rPr>
                <w:rFonts w:ascii="Arial" w:hAnsi="Arial" w:cs="Arial"/>
                <w:sz w:val="20"/>
                <w:szCs w:val="20"/>
                <w:lang w:val="en-GB"/>
              </w:rPr>
            </w:pPr>
            <w:r w:rsidRPr="00E916FB">
              <w:rPr>
                <w:rFonts w:ascii="Arial" w:hAnsi="Arial" w:cs="Arial"/>
                <w:sz w:val="20"/>
                <w:szCs w:val="20"/>
                <w:lang w:val="en-GB"/>
              </w:rPr>
              <w:t>Size (Kb)</w:t>
            </w:r>
          </w:p>
        </w:tc>
        <w:tc>
          <w:tcPr>
            <w:tcW w:w="698" w:type="dxa"/>
            <w:tcBorders>
              <w:top w:val="single" w:sz="4" w:space="0" w:color="auto"/>
              <w:left w:val="single" w:sz="4" w:space="0" w:color="auto"/>
              <w:bottom w:val="single" w:sz="4" w:space="0" w:color="auto"/>
              <w:right w:val="single" w:sz="4" w:space="0" w:color="auto"/>
            </w:tcBorders>
            <w:hideMark/>
          </w:tcPr>
          <w:p w14:paraId="1956BF06" w14:textId="77777777" w:rsidR="000A408F" w:rsidRPr="00E916FB" w:rsidRDefault="000A408F" w:rsidP="007847B5">
            <w:pPr>
              <w:rPr>
                <w:rFonts w:ascii="Arial" w:hAnsi="Arial" w:cs="Arial"/>
                <w:sz w:val="20"/>
                <w:szCs w:val="20"/>
                <w:lang w:val="en-GB"/>
              </w:rPr>
            </w:pPr>
            <w:r w:rsidRPr="00E916FB">
              <w:rPr>
                <w:rFonts w:ascii="Arial" w:hAnsi="Arial" w:cs="Arial"/>
                <w:sz w:val="20"/>
                <w:szCs w:val="20"/>
                <w:lang w:val="en-GB"/>
              </w:rPr>
              <w:t xml:space="preserve">GC% </w:t>
            </w:r>
          </w:p>
        </w:tc>
        <w:tc>
          <w:tcPr>
            <w:tcW w:w="855" w:type="dxa"/>
            <w:tcBorders>
              <w:top w:val="single" w:sz="4" w:space="0" w:color="auto"/>
              <w:left w:val="single" w:sz="4" w:space="0" w:color="auto"/>
              <w:bottom w:val="single" w:sz="4" w:space="0" w:color="auto"/>
              <w:right w:val="single" w:sz="4" w:space="0" w:color="auto"/>
            </w:tcBorders>
            <w:hideMark/>
          </w:tcPr>
          <w:p w14:paraId="2FEB0A12" w14:textId="77777777" w:rsidR="000A408F" w:rsidRPr="00E916FB" w:rsidRDefault="000A408F" w:rsidP="007847B5">
            <w:pPr>
              <w:rPr>
                <w:rFonts w:ascii="Arial" w:hAnsi="Arial" w:cs="Arial"/>
                <w:sz w:val="20"/>
                <w:szCs w:val="20"/>
                <w:lang w:val="en-GB"/>
              </w:rPr>
            </w:pPr>
            <w:r w:rsidRPr="00E916FB">
              <w:rPr>
                <w:rFonts w:ascii="Arial" w:hAnsi="Arial" w:cs="Arial"/>
                <w:sz w:val="20"/>
                <w:szCs w:val="20"/>
                <w:lang w:val="en-GB"/>
              </w:rPr>
              <w:t xml:space="preserve">Protein </w:t>
            </w:r>
          </w:p>
        </w:tc>
        <w:tc>
          <w:tcPr>
            <w:tcW w:w="1074" w:type="dxa"/>
            <w:tcBorders>
              <w:top w:val="single" w:sz="4" w:space="0" w:color="auto"/>
              <w:left w:val="single" w:sz="4" w:space="0" w:color="auto"/>
              <w:bottom w:val="single" w:sz="4" w:space="0" w:color="auto"/>
              <w:right w:val="single" w:sz="4" w:space="0" w:color="auto"/>
            </w:tcBorders>
          </w:tcPr>
          <w:p w14:paraId="66EE138D" w14:textId="77777777" w:rsidR="000A408F" w:rsidRPr="00E916FB" w:rsidRDefault="000A408F" w:rsidP="007847B5">
            <w:pPr>
              <w:rPr>
                <w:rFonts w:ascii="Arial" w:hAnsi="Arial" w:cs="Arial"/>
                <w:sz w:val="20"/>
                <w:szCs w:val="20"/>
                <w:lang w:val="en-GB"/>
              </w:rPr>
            </w:pPr>
            <w:r>
              <w:rPr>
                <w:rFonts w:ascii="Arial" w:hAnsi="Arial" w:cs="Arial"/>
                <w:sz w:val="20"/>
                <w:szCs w:val="20"/>
                <w:lang w:val="en-GB"/>
              </w:rPr>
              <w:t>tRNA</w:t>
            </w:r>
          </w:p>
        </w:tc>
        <w:tc>
          <w:tcPr>
            <w:tcW w:w="1090" w:type="dxa"/>
            <w:tcBorders>
              <w:top w:val="single" w:sz="4" w:space="0" w:color="auto"/>
              <w:left w:val="single" w:sz="4" w:space="0" w:color="auto"/>
              <w:bottom w:val="single" w:sz="4" w:space="0" w:color="auto"/>
              <w:right w:val="single" w:sz="4" w:space="0" w:color="auto"/>
            </w:tcBorders>
            <w:hideMark/>
          </w:tcPr>
          <w:p w14:paraId="5670FF35" w14:textId="77777777" w:rsidR="000A408F" w:rsidRPr="00E916FB" w:rsidRDefault="000A408F" w:rsidP="007847B5">
            <w:pPr>
              <w:rPr>
                <w:rFonts w:ascii="Arial" w:hAnsi="Arial" w:cs="Arial"/>
                <w:sz w:val="20"/>
                <w:szCs w:val="20"/>
                <w:lang w:val="en-GB"/>
              </w:rPr>
            </w:pPr>
            <w:r w:rsidRPr="00E916FB">
              <w:rPr>
                <w:rFonts w:ascii="Arial" w:hAnsi="Arial" w:cs="Arial"/>
                <w:sz w:val="20"/>
                <w:szCs w:val="20"/>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47FB7F2D" w14:textId="77777777" w:rsidR="000A408F" w:rsidRPr="00E916FB" w:rsidRDefault="000A408F" w:rsidP="007847B5">
            <w:pPr>
              <w:rPr>
                <w:rFonts w:ascii="Arial" w:hAnsi="Arial" w:cs="Arial"/>
                <w:sz w:val="20"/>
                <w:szCs w:val="20"/>
                <w:lang w:val="en-GB"/>
              </w:rPr>
            </w:pPr>
            <w:r w:rsidRPr="00E916FB">
              <w:rPr>
                <w:rFonts w:ascii="Arial" w:hAnsi="Arial" w:cs="Arial"/>
                <w:sz w:val="20"/>
                <w:szCs w:val="20"/>
                <w:lang w:val="en-GB"/>
              </w:rPr>
              <w:t>Overall % homologous proteins (**)</w:t>
            </w:r>
          </w:p>
        </w:tc>
      </w:tr>
      <w:tr w:rsidR="000A408F" w:rsidRPr="007F6A64" w14:paraId="32EC2CE1" w14:textId="77777777" w:rsidTr="007847B5">
        <w:tc>
          <w:tcPr>
            <w:tcW w:w="1689" w:type="dxa"/>
            <w:tcBorders>
              <w:top w:val="single" w:sz="4" w:space="0" w:color="auto"/>
              <w:left w:val="single" w:sz="4" w:space="0" w:color="auto"/>
              <w:bottom w:val="single" w:sz="4" w:space="0" w:color="auto"/>
              <w:right w:val="single" w:sz="4" w:space="0" w:color="auto"/>
            </w:tcBorders>
          </w:tcPr>
          <w:p w14:paraId="4D2404CA" w14:textId="77777777" w:rsidR="000A408F" w:rsidRPr="004958F9" w:rsidRDefault="000A408F" w:rsidP="007847B5">
            <w:pPr>
              <w:rPr>
                <w:rFonts w:ascii="Arial" w:hAnsi="Arial" w:cs="Arial"/>
                <w:sz w:val="22"/>
                <w:szCs w:val="22"/>
                <w:lang w:val="en-GB"/>
              </w:rPr>
            </w:pPr>
            <w:r w:rsidRPr="004958F9">
              <w:rPr>
                <w:rFonts w:ascii="Arial" w:hAnsi="Arial" w:cs="Arial"/>
                <w:sz w:val="22"/>
                <w:szCs w:val="22"/>
              </w:rPr>
              <w:t xml:space="preserve">Arthrobacter phage </w:t>
            </w:r>
            <w:r>
              <w:rPr>
                <w:rFonts w:ascii="Arial" w:hAnsi="Arial" w:cs="Arial"/>
                <w:sz w:val="22"/>
                <w:szCs w:val="22"/>
              </w:rPr>
              <w:t>B</w:t>
            </w:r>
            <w:r>
              <w:t>auer</w:t>
            </w:r>
          </w:p>
        </w:tc>
        <w:tc>
          <w:tcPr>
            <w:tcW w:w="1503" w:type="dxa"/>
            <w:vAlign w:val="center"/>
          </w:tcPr>
          <w:p w14:paraId="79D8904C" w14:textId="77777777" w:rsidR="000A408F" w:rsidRPr="00E916FB" w:rsidRDefault="00706876" w:rsidP="007847B5">
            <w:pPr>
              <w:rPr>
                <w:rFonts w:ascii="Arial" w:hAnsi="Arial" w:cs="Arial"/>
                <w:sz w:val="20"/>
                <w:szCs w:val="20"/>
              </w:rPr>
            </w:pPr>
            <w:hyperlink r:id="rId15" w:tgtFrame="_blank" w:history="1">
              <w:r w:rsidR="000A408F">
                <w:rPr>
                  <w:rStyle w:val="Hyperlink"/>
                </w:rPr>
                <w:t>OP580516.1</w:t>
              </w:r>
            </w:hyperlink>
          </w:p>
        </w:tc>
        <w:tc>
          <w:tcPr>
            <w:tcW w:w="756" w:type="dxa"/>
            <w:vAlign w:val="center"/>
          </w:tcPr>
          <w:p w14:paraId="0424A86D" w14:textId="77777777" w:rsidR="000A408F" w:rsidRPr="00E916FB" w:rsidRDefault="000A408F" w:rsidP="007847B5">
            <w:pPr>
              <w:rPr>
                <w:rFonts w:ascii="Arial" w:hAnsi="Arial" w:cs="Arial"/>
                <w:sz w:val="20"/>
                <w:szCs w:val="20"/>
                <w:lang w:val="en-GB"/>
              </w:rPr>
            </w:pPr>
            <w:r>
              <w:t>50.45</w:t>
            </w:r>
          </w:p>
        </w:tc>
        <w:tc>
          <w:tcPr>
            <w:tcW w:w="698" w:type="dxa"/>
            <w:vAlign w:val="center"/>
          </w:tcPr>
          <w:p w14:paraId="0D5E17F8" w14:textId="77777777" w:rsidR="000A408F" w:rsidRPr="00E916FB" w:rsidRDefault="000A408F" w:rsidP="007847B5">
            <w:pPr>
              <w:rPr>
                <w:rFonts w:ascii="Arial" w:hAnsi="Arial" w:cs="Arial"/>
                <w:sz w:val="20"/>
                <w:szCs w:val="20"/>
                <w:lang w:val="en-GB"/>
              </w:rPr>
            </w:pPr>
            <w:r>
              <w:t>62.9</w:t>
            </w:r>
          </w:p>
        </w:tc>
        <w:tc>
          <w:tcPr>
            <w:tcW w:w="855" w:type="dxa"/>
            <w:vAlign w:val="center"/>
          </w:tcPr>
          <w:p w14:paraId="6DCA4BAC" w14:textId="77777777" w:rsidR="000A408F" w:rsidRPr="00E916FB" w:rsidRDefault="00706876" w:rsidP="007847B5">
            <w:pPr>
              <w:rPr>
                <w:rFonts w:ascii="Arial" w:hAnsi="Arial" w:cs="Arial"/>
                <w:sz w:val="20"/>
                <w:szCs w:val="20"/>
              </w:rPr>
            </w:pPr>
            <w:hyperlink r:id="rId16" w:anchor="!/proteins/120266/1981398|Arthrobacter phage Bauer/viral segment/" w:history="1">
              <w:r w:rsidR="000A408F">
                <w:rPr>
                  <w:rStyle w:val="Hyperlink"/>
                  <w:color w:val="000080"/>
                </w:rPr>
                <w:t>92</w:t>
              </w:r>
            </w:hyperlink>
          </w:p>
        </w:tc>
        <w:tc>
          <w:tcPr>
            <w:tcW w:w="1074" w:type="dxa"/>
            <w:vAlign w:val="center"/>
          </w:tcPr>
          <w:p w14:paraId="04C609BD" w14:textId="77777777" w:rsidR="000A408F" w:rsidRPr="00356B80" w:rsidRDefault="000A408F" w:rsidP="007847B5">
            <w:pPr>
              <w:rPr>
                <w:rFonts w:ascii="Arial" w:hAnsi="Arial" w:cs="Arial"/>
                <w:sz w:val="22"/>
                <w:szCs w:val="22"/>
              </w:rPr>
            </w:pPr>
            <w:r>
              <w:t>1</w:t>
            </w:r>
          </w:p>
        </w:tc>
        <w:tc>
          <w:tcPr>
            <w:tcW w:w="1090" w:type="dxa"/>
            <w:tcBorders>
              <w:top w:val="single" w:sz="4" w:space="0" w:color="auto"/>
              <w:left w:val="single" w:sz="4" w:space="0" w:color="auto"/>
              <w:bottom w:val="single" w:sz="4" w:space="0" w:color="auto"/>
              <w:right w:val="single" w:sz="4" w:space="0" w:color="auto"/>
            </w:tcBorders>
            <w:vAlign w:val="center"/>
          </w:tcPr>
          <w:p w14:paraId="3C703BB4" w14:textId="77777777" w:rsidR="000A408F" w:rsidRPr="002E1C40" w:rsidRDefault="000A408F" w:rsidP="007847B5">
            <w:pPr>
              <w:rPr>
                <w:rFonts w:ascii="Arial" w:hAnsi="Arial" w:cs="Arial"/>
                <w:sz w:val="22"/>
                <w:szCs w:val="22"/>
              </w:rPr>
            </w:pPr>
            <w:r w:rsidRPr="002E1C40">
              <w:rPr>
                <w:rFonts w:ascii="Arial" w:hAnsi="Arial" w:cs="Arial"/>
                <w:sz w:val="22"/>
                <w:szCs w:val="22"/>
              </w:rPr>
              <w:t>100.0</w:t>
            </w:r>
          </w:p>
        </w:tc>
        <w:tc>
          <w:tcPr>
            <w:tcW w:w="1306" w:type="dxa"/>
            <w:tcBorders>
              <w:top w:val="single" w:sz="4" w:space="0" w:color="auto"/>
              <w:left w:val="single" w:sz="4" w:space="0" w:color="auto"/>
              <w:bottom w:val="single" w:sz="4" w:space="0" w:color="auto"/>
              <w:right w:val="single" w:sz="4" w:space="0" w:color="auto"/>
            </w:tcBorders>
            <w:vAlign w:val="center"/>
          </w:tcPr>
          <w:p w14:paraId="38AF2A07" w14:textId="77777777" w:rsidR="000A408F" w:rsidRPr="00356B80" w:rsidRDefault="000A408F" w:rsidP="007847B5">
            <w:pPr>
              <w:rPr>
                <w:rFonts w:ascii="Arial" w:hAnsi="Arial" w:cs="Arial"/>
                <w:sz w:val="22"/>
                <w:szCs w:val="22"/>
              </w:rPr>
            </w:pPr>
            <w:r w:rsidRPr="00356B80">
              <w:rPr>
                <w:rFonts w:ascii="Arial" w:hAnsi="Arial" w:cs="Arial"/>
                <w:sz w:val="22"/>
                <w:szCs w:val="22"/>
              </w:rPr>
              <w:t>100</w:t>
            </w:r>
          </w:p>
        </w:tc>
      </w:tr>
    </w:tbl>
    <w:p w14:paraId="29828184" w14:textId="77777777" w:rsidR="000A408F" w:rsidRDefault="000A408F" w:rsidP="000A408F">
      <w:pPr>
        <w:rPr>
          <w:rFonts w:ascii="Arial" w:hAnsi="Arial" w:cs="Arial"/>
          <w:b/>
          <w:sz w:val="22"/>
          <w:szCs w:val="22"/>
        </w:rPr>
      </w:pPr>
    </w:p>
    <w:p w14:paraId="0EAF6D43" w14:textId="33857CB1" w:rsidR="000A408F" w:rsidRDefault="000A408F" w:rsidP="000A408F">
      <w:pPr>
        <w:rPr>
          <w:rFonts w:ascii="Arial" w:hAnsi="Arial" w:cs="Arial"/>
          <w:bCs/>
          <w:sz w:val="22"/>
          <w:szCs w:val="22"/>
        </w:rPr>
      </w:pPr>
      <w:r w:rsidRPr="00237AC8">
        <w:rPr>
          <w:rFonts w:ascii="Arial" w:hAnsi="Arial" w:cs="Arial"/>
          <w:b/>
          <w:color w:val="0000FF"/>
          <w:sz w:val="22"/>
          <w:szCs w:val="22"/>
        </w:rPr>
        <w:t xml:space="preserve">Conclusion: </w:t>
      </w:r>
      <w:r w:rsidRPr="000A408F">
        <w:rPr>
          <w:rFonts w:ascii="Arial" w:hAnsi="Arial" w:cs="Arial"/>
          <w:bCs/>
          <w:sz w:val="22"/>
          <w:szCs w:val="22"/>
        </w:rPr>
        <w:t>A genus comprised of a single species is proposed based on DNA (Fig. 1) and protein (Fig. 2) similarity.</w:t>
      </w:r>
    </w:p>
    <w:bookmarkEnd w:id="2"/>
    <w:p w14:paraId="7AFF61AD" w14:textId="77777777" w:rsidR="000A408F" w:rsidRDefault="000A408F" w:rsidP="000A408F">
      <w:pPr>
        <w:rPr>
          <w:rFonts w:ascii="Arial" w:hAnsi="Arial" w:cs="Arial"/>
          <w:b/>
          <w:sz w:val="22"/>
          <w:szCs w:val="22"/>
        </w:rPr>
      </w:pPr>
    </w:p>
    <w:p w14:paraId="32532ED9" w14:textId="77777777" w:rsidR="000A408F" w:rsidRDefault="000A408F" w:rsidP="000A408F">
      <w:pPr>
        <w:spacing w:before="120" w:after="120"/>
        <w:rPr>
          <w:rFonts w:ascii="Arial" w:hAnsi="Arial" w:cs="Arial"/>
          <w:b/>
        </w:rPr>
      </w:pPr>
      <w:r>
        <w:rPr>
          <w:rFonts w:ascii="Arial" w:hAnsi="Arial" w:cs="Arial"/>
          <w:b/>
        </w:rPr>
        <w:t>References</w:t>
      </w:r>
    </w:p>
    <w:p w14:paraId="3C38FE31" w14:textId="77777777" w:rsidR="000A408F" w:rsidRPr="000A408F" w:rsidRDefault="000A408F" w:rsidP="000A408F">
      <w:pPr>
        <w:spacing w:before="120" w:after="120"/>
        <w:rPr>
          <w:rFonts w:ascii="Arial" w:hAnsi="Arial" w:cs="Arial"/>
          <w:bCs/>
          <w:sz w:val="22"/>
          <w:szCs w:val="22"/>
        </w:rPr>
      </w:pPr>
      <w:r w:rsidRPr="000A408F">
        <w:rPr>
          <w:rFonts w:ascii="Arial" w:hAnsi="Arial" w:cs="Arial"/>
          <w:bCs/>
          <w:sz w:val="22"/>
          <w:szCs w:val="22"/>
        </w:rPr>
        <w:t>1.</w:t>
      </w:r>
      <w:r w:rsidRPr="000A408F">
        <w:rPr>
          <w:rFonts w:ascii="Arial" w:hAnsi="Arial" w:cs="Arial"/>
          <w:bCs/>
          <w:sz w:val="22"/>
          <w:szCs w:val="22"/>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717C82F4" w14:textId="77777777" w:rsidR="000A408F" w:rsidRPr="000A408F" w:rsidRDefault="000A408F" w:rsidP="000A408F">
      <w:pPr>
        <w:spacing w:before="120" w:after="120"/>
        <w:rPr>
          <w:rFonts w:ascii="Arial" w:hAnsi="Arial" w:cs="Arial"/>
          <w:bCs/>
          <w:sz w:val="22"/>
          <w:szCs w:val="22"/>
        </w:rPr>
      </w:pPr>
      <w:r w:rsidRPr="000A408F">
        <w:rPr>
          <w:rFonts w:ascii="Arial" w:hAnsi="Arial" w:cs="Arial"/>
          <w:bCs/>
          <w:sz w:val="22"/>
          <w:szCs w:val="22"/>
        </w:rPr>
        <w:lastRenderedPageBreak/>
        <w:t>2.       O'Leary NA, Wright MW, Brister JR, Ciufo S, Haddad D, McVeigh R, et al. Reference sequence (RefSeq) database at NCBI: current status, taxonomic expansion, and functional annotation. Nucleic Acids Res. 2016;44(D1):D733-45. doi: 10.1093/nar/gkv1189. PMID: 26553804.</w:t>
      </w:r>
    </w:p>
    <w:p w14:paraId="50B8ACB9" w14:textId="77777777" w:rsidR="000A408F" w:rsidRPr="000A408F" w:rsidRDefault="000A408F" w:rsidP="000A408F">
      <w:pPr>
        <w:spacing w:before="120" w:after="120"/>
        <w:rPr>
          <w:rFonts w:ascii="Arial" w:hAnsi="Arial" w:cs="Arial"/>
          <w:bCs/>
          <w:sz w:val="22"/>
          <w:szCs w:val="22"/>
        </w:rPr>
      </w:pPr>
      <w:r w:rsidRPr="000A408F">
        <w:rPr>
          <w:rFonts w:ascii="Arial" w:hAnsi="Arial" w:cs="Arial"/>
          <w:bCs/>
          <w:sz w:val="22"/>
          <w:szCs w:val="22"/>
        </w:rPr>
        <w:t>3.</w:t>
      </w:r>
      <w:r w:rsidRPr="000A408F">
        <w:rPr>
          <w:rFonts w:ascii="Arial" w:hAnsi="Arial" w:cs="Arial"/>
          <w:bCs/>
          <w:sz w:val="22"/>
          <w:szCs w:val="22"/>
        </w:rPr>
        <w:tab/>
        <w:t>Moraru C, Varsani A, Kropinski AM. VIRIDIC-A Novel Tool to Calculate the Intergenomic Similarities of Prokaryote-Infecting Viruses. Viruses. 2020 Nov 6;12(11):1268. doi: 10.3390/v12111268. PMID: 33172115; PMCID: PMC7694805. http://kronos.icbm.uni-oldenburg.de/viridic/</w:t>
      </w:r>
    </w:p>
    <w:p w14:paraId="57C70634" w14:textId="77777777" w:rsidR="000A408F" w:rsidRPr="000A408F" w:rsidRDefault="000A408F" w:rsidP="000A408F">
      <w:pPr>
        <w:spacing w:before="120" w:after="120"/>
        <w:rPr>
          <w:rFonts w:ascii="Arial" w:hAnsi="Arial" w:cs="Arial"/>
          <w:bCs/>
          <w:sz w:val="22"/>
          <w:szCs w:val="22"/>
        </w:rPr>
      </w:pPr>
      <w:r w:rsidRPr="000A408F">
        <w:rPr>
          <w:rFonts w:ascii="Arial" w:hAnsi="Arial" w:cs="Arial"/>
          <w:bCs/>
          <w:sz w:val="22"/>
          <w:szCs w:val="22"/>
        </w:rPr>
        <w:t>4.</w:t>
      </w:r>
      <w:r w:rsidRPr="000A408F">
        <w:rPr>
          <w:rFonts w:ascii="Arial" w:hAnsi="Arial" w:cs="Arial"/>
          <w:bCs/>
          <w:sz w:val="22"/>
          <w:szCs w:val="22"/>
        </w:rPr>
        <w:tab/>
        <w:t xml:space="preserve">Nishimura Y, Yoshida T, Kuronishi M, Uehara H, Ogata H, Goto S. ViPTree: the viral proteomic tree server. Bioinformatics. 2017; 33(15):2379-2380. doi:10.1093/bioinformatics/btx157. PubMed PMID: 28379287. https://www.genome.jp/viptree/ </w:t>
      </w:r>
    </w:p>
    <w:p w14:paraId="0945E04C" w14:textId="77777777" w:rsidR="000A408F" w:rsidRPr="000A408F" w:rsidRDefault="000A408F" w:rsidP="000A408F">
      <w:pPr>
        <w:spacing w:before="120" w:after="120"/>
        <w:rPr>
          <w:rFonts w:ascii="Arial" w:hAnsi="Arial" w:cs="Arial"/>
          <w:bCs/>
          <w:sz w:val="22"/>
          <w:szCs w:val="22"/>
        </w:rPr>
      </w:pPr>
      <w:r w:rsidRPr="000A408F">
        <w:rPr>
          <w:rFonts w:ascii="Arial" w:hAnsi="Arial" w:cs="Arial"/>
          <w:bCs/>
          <w:sz w:val="22"/>
          <w:szCs w:val="22"/>
        </w:rPr>
        <w:t>5.       Rohwer F, Edwards R. The Phage Proteomic Tree: a genome-based taxonomy for phage. J Bacteriol. 2002 Aug;184(16):4529-35. PubMed PMID: 12142423</w:t>
      </w:r>
      <w:r w:rsidRPr="000A408F">
        <w:rPr>
          <w:rFonts w:ascii="Arial" w:hAnsi="Arial" w:cs="Arial"/>
          <w:bCs/>
          <w:sz w:val="22"/>
          <w:szCs w:val="22"/>
        </w:rPr>
        <w:tab/>
        <w:t xml:space="preserve"> </w:t>
      </w:r>
    </w:p>
    <w:p w14:paraId="58BA6A32" w14:textId="77777777" w:rsidR="000A408F" w:rsidRPr="000A408F" w:rsidRDefault="000A408F" w:rsidP="000A408F">
      <w:pPr>
        <w:spacing w:before="120" w:after="120"/>
        <w:rPr>
          <w:rFonts w:ascii="Arial" w:hAnsi="Arial" w:cs="Arial"/>
          <w:bCs/>
          <w:sz w:val="22"/>
          <w:szCs w:val="22"/>
        </w:rPr>
      </w:pPr>
      <w:r w:rsidRPr="000A408F">
        <w:rPr>
          <w:rFonts w:ascii="Arial" w:hAnsi="Arial" w:cs="Arial"/>
          <w:bCs/>
          <w:sz w:val="22"/>
          <w:szCs w:val="22"/>
        </w:rPr>
        <w:t>6.</w:t>
      </w:r>
      <w:r w:rsidRPr="000A408F">
        <w:rPr>
          <w:rFonts w:ascii="Arial" w:hAnsi="Arial" w:cs="Arial"/>
          <w:bCs/>
          <w:sz w:val="22"/>
          <w:szCs w:val="22"/>
        </w:rPr>
        <w:tab/>
        <w:t>Turner D, Reynolds D, Seto D, Mahadevan P. CoreGenes3.5: a webserver for the determination of core genes from sets of viral and small bacterial genomes. BMC Res Notes. 2013;6:140. doi: 10.1186/1756-0500-6-140.  PMID:   23566564.</w:t>
      </w:r>
    </w:p>
    <w:p w14:paraId="0288EEEA" w14:textId="77777777" w:rsidR="000A408F" w:rsidRPr="000A408F" w:rsidRDefault="000A408F" w:rsidP="000A408F">
      <w:pPr>
        <w:spacing w:before="120" w:after="120"/>
        <w:rPr>
          <w:rFonts w:ascii="Arial" w:hAnsi="Arial" w:cs="Arial"/>
          <w:bCs/>
          <w:sz w:val="22"/>
          <w:szCs w:val="22"/>
        </w:rPr>
      </w:pPr>
      <w:r w:rsidRPr="000A408F">
        <w:rPr>
          <w:rFonts w:ascii="Arial" w:hAnsi="Arial" w:cs="Arial"/>
          <w:bCs/>
          <w:sz w:val="22"/>
          <w:szCs w:val="22"/>
        </w:rPr>
        <w:t>7.      Davis P, Seto D, Mahadevan P. CoreGenes5.0: An Updated User-Friendly Webserver for the Determination of Core Genes from Sets of Viral and Bacterial Genomes. Viruses. 2022 Nov 16;14(11):2534. doi: 10.3390/v14112534. PMID: 36423143; PMCID: PMC9693508.</w:t>
      </w:r>
    </w:p>
    <w:p w14:paraId="5A4225F4" w14:textId="77777777" w:rsidR="000A408F" w:rsidRPr="000A408F" w:rsidRDefault="000A408F" w:rsidP="000A408F">
      <w:pPr>
        <w:spacing w:before="120" w:after="120"/>
        <w:rPr>
          <w:rFonts w:ascii="Arial" w:hAnsi="Arial" w:cs="Arial"/>
          <w:bCs/>
          <w:sz w:val="22"/>
          <w:szCs w:val="22"/>
        </w:rPr>
      </w:pPr>
      <w:r w:rsidRPr="000A408F">
        <w:rPr>
          <w:rFonts w:ascii="Arial" w:hAnsi="Arial" w:cs="Arial"/>
          <w:bCs/>
          <w:sz w:val="22"/>
          <w:szCs w:val="22"/>
        </w:rPr>
        <w:t>8.</w:t>
      </w:r>
      <w:r w:rsidRPr="000A408F">
        <w:rPr>
          <w:rFonts w:ascii="Arial" w:hAnsi="Arial" w:cs="Arial"/>
          <w:bCs/>
          <w:sz w:val="22"/>
          <w:szCs w:val="22"/>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36B6DC28" w14:textId="77777777" w:rsidR="000A408F" w:rsidRPr="000A408F" w:rsidRDefault="000A408F" w:rsidP="000A408F">
      <w:pPr>
        <w:spacing w:before="120" w:after="120"/>
        <w:rPr>
          <w:rFonts w:ascii="Arial" w:hAnsi="Arial" w:cs="Arial"/>
          <w:bCs/>
          <w:sz w:val="22"/>
          <w:szCs w:val="22"/>
        </w:rPr>
      </w:pPr>
      <w:r w:rsidRPr="000A408F">
        <w:rPr>
          <w:rFonts w:ascii="Arial" w:hAnsi="Arial" w:cs="Arial"/>
          <w:bCs/>
          <w:sz w:val="22"/>
          <w:szCs w:val="22"/>
        </w:rPr>
        <w:t>9.</w:t>
      </w:r>
      <w:r w:rsidRPr="000A408F">
        <w:rPr>
          <w:rFonts w:ascii="Arial" w:hAnsi="Arial" w:cs="Arial"/>
          <w:bCs/>
          <w:sz w:val="22"/>
          <w:szCs w:val="22"/>
        </w:rPr>
        <w:tab/>
        <w:t>Anisimova M, Gascuel O. Approximate likelihood-ratio test for branches: A fast, accurate, and powerful alternative. Syst Biol. 2006;55(4):539-52.  PMID: 16785212.  DOI:     10.1080/10635150600755453.</w:t>
      </w:r>
    </w:p>
    <w:p w14:paraId="2028C532" w14:textId="77777777" w:rsidR="000A408F" w:rsidRPr="000A408F" w:rsidRDefault="000A408F" w:rsidP="000A408F">
      <w:pPr>
        <w:spacing w:before="120" w:after="120"/>
        <w:rPr>
          <w:rFonts w:ascii="Arial" w:hAnsi="Arial" w:cs="Arial"/>
          <w:bCs/>
          <w:sz w:val="22"/>
          <w:szCs w:val="22"/>
        </w:rPr>
      </w:pPr>
      <w:r w:rsidRPr="000A408F">
        <w:rPr>
          <w:rFonts w:ascii="Arial" w:hAnsi="Arial" w:cs="Arial"/>
          <w:bCs/>
          <w:sz w:val="22"/>
          <w:szCs w:val="22"/>
        </w:rPr>
        <w:t>10.</w:t>
      </w:r>
      <w:r w:rsidRPr="000A408F">
        <w:rPr>
          <w:rFonts w:ascii="Arial" w:hAnsi="Arial" w:cs="Arial"/>
          <w:bCs/>
          <w:sz w:val="22"/>
          <w:szCs w:val="22"/>
        </w:rPr>
        <w:tab/>
        <w:t>Turner D, Kropinski AM, Adriaenssens EM. A Roadmap for Genome-Based Phage Taxonomy. Viruses. 2021 Mar 18;13(3):506. doi: 10.3390/v13030506. PMID: 33803862; PMCID: PMC8003253.</w:t>
      </w:r>
    </w:p>
    <w:p w14:paraId="574FE57D" w14:textId="77777777" w:rsidR="00A174CC" w:rsidRDefault="00A174CC">
      <w:pPr>
        <w:rPr>
          <w:rFonts w:ascii="Arial" w:hAnsi="Arial" w:cs="Arial"/>
          <w:b/>
          <w:sz w:val="22"/>
          <w:szCs w:val="22"/>
        </w:rPr>
      </w:pPr>
    </w:p>
    <w:p w14:paraId="2F23CF3E" w14:textId="77777777" w:rsidR="00A174CC" w:rsidRDefault="00A174CC">
      <w:pPr>
        <w:rPr>
          <w:rFonts w:ascii="Arial" w:hAnsi="Arial" w:cs="Arial"/>
          <w:b/>
          <w:sz w:val="22"/>
          <w:szCs w:val="22"/>
        </w:rPr>
      </w:pPr>
    </w:p>
    <w:p w14:paraId="3437A237" w14:textId="4D7311DC" w:rsidR="00A174CC" w:rsidRDefault="00A174CC">
      <w:pPr>
        <w:spacing w:before="120" w:after="120"/>
        <w:rPr>
          <w:rFonts w:ascii="Arial" w:hAnsi="Arial" w:cs="Arial"/>
          <w:b/>
        </w:rPr>
      </w:pPr>
    </w:p>
    <w:sectPr w:rsidR="00A174CC">
      <w:headerReference w:type="default" r:id="rId17"/>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DD7E1F" w14:textId="77777777" w:rsidR="0067786D" w:rsidRDefault="0067786D">
      <w:r>
        <w:separator/>
      </w:r>
    </w:p>
  </w:endnote>
  <w:endnote w:type="continuationSeparator" w:id="0">
    <w:p w14:paraId="01F84463" w14:textId="77777777" w:rsidR="0067786D" w:rsidRDefault="006778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78ED9C" w14:textId="77777777" w:rsidR="0067786D" w:rsidRDefault="0067786D">
      <w:r>
        <w:separator/>
      </w:r>
    </w:p>
  </w:footnote>
  <w:footnote w:type="continuationSeparator" w:id="0">
    <w:p w14:paraId="36154024" w14:textId="77777777" w:rsidR="0067786D" w:rsidRDefault="006778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7260C9"/>
    <w:multiLevelType w:val="hybridMultilevel"/>
    <w:tmpl w:val="F6A6E992"/>
    <w:lvl w:ilvl="0" w:tplc="10090015">
      <w:start w:val="1"/>
      <w:numFmt w:val="upperLetter"/>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 w15:restartNumberingAfterBreak="0">
    <w:nsid w:val="38BC4955"/>
    <w:multiLevelType w:val="hybridMultilevel"/>
    <w:tmpl w:val="D78467C0"/>
    <w:lvl w:ilvl="0" w:tplc="77DA778E">
      <w:start w:val="1"/>
      <w:numFmt w:val="upperLetter"/>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596354172">
    <w:abstractNumId w:val="2"/>
  </w:num>
  <w:num w:numId="2" w16cid:durableId="1176191213">
    <w:abstractNumId w:val="3"/>
  </w:num>
  <w:num w:numId="3" w16cid:durableId="1650550281">
    <w:abstractNumId w:val="0"/>
  </w:num>
  <w:num w:numId="4" w16cid:durableId="97066830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7AF9"/>
    <w:rsid w:val="00035A87"/>
    <w:rsid w:val="000A146A"/>
    <w:rsid w:val="000A408F"/>
    <w:rsid w:val="000F51F4"/>
    <w:rsid w:val="000F7067"/>
    <w:rsid w:val="0013113D"/>
    <w:rsid w:val="00257966"/>
    <w:rsid w:val="0037243A"/>
    <w:rsid w:val="00397648"/>
    <w:rsid w:val="0043110C"/>
    <w:rsid w:val="00437970"/>
    <w:rsid w:val="004F3196"/>
    <w:rsid w:val="00543F86"/>
    <w:rsid w:val="005A54C3"/>
    <w:rsid w:val="0067786D"/>
    <w:rsid w:val="00706876"/>
    <w:rsid w:val="008815EE"/>
    <w:rsid w:val="00943E4D"/>
    <w:rsid w:val="009F0060"/>
    <w:rsid w:val="00A174CC"/>
    <w:rsid w:val="00A2357C"/>
    <w:rsid w:val="00AD759B"/>
    <w:rsid w:val="00B35CC8"/>
    <w:rsid w:val="00B47589"/>
    <w:rsid w:val="00B960BB"/>
    <w:rsid w:val="00E034BE"/>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tif"/><Relationship Id="rId13" Type="http://schemas.openxmlformats.org/officeDocument/2006/relationships/hyperlink" Target="https://phagesdb.org/phages/Bauer/"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ncbi.nlm.nih.gov/genome/brows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about:blank" TargetMode="External"/><Relationship Id="rId5" Type="http://schemas.openxmlformats.org/officeDocument/2006/relationships/footnotes" Target="footnotes.xml"/><Relationship Id="rId15" Type="http://schemas.openxmlformats.org/officeDocument/2006/relationships/hyperlink" Target="https://www.ncbi.nlm.nih.gov/nuccore/OP580516.1" TargetMode="External"/><Relationship Id="rId10" Type="http://schemas.openxmlformats.org/officeDocument/2006/relationships/image" Target="media/image4.ti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tif"/><Relationship Id="rId14" Type="http://schemas.openxmlformats.org/officeDocument/2006/relationships/hyperlink" Target="https://phagesdb.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6</Pages>
  <Words>1101</Words>
  <Characters>6279</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5</cp:revision>
  <dcterms:created xsi:type="dcterms:W3CDTF">2023-06-27T15:39:00Z</dcterms:created>
  <dcterms:modified xsi:type="dcterms:W3CDTF">2023-07-04T03:26:00Z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